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0A" w:rsidRPr="00D3352E" w:rsidRDefault="00CE72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Приложение №13                                                 </w:t>
      </w:r>
    </w:p>
    <w:p w:rsidR="00CE72F1" w:rsidRPr="00D3352E" w:rsidRDefault="00CE72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06DDD" w:rsidRPr="00D3352E" w:rsidRDefault="00E06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1"/>
      <w:bookmarkStart w:id="1" w:name="Par25"/>
      <w:bookmarkEnd w:id="0"/>
      <w:bookmarkEnd w:id="1"/>
    </w:p>
    <w:p w:rsidR="00E06DDD" w:rsidRPr="00D3352E" w:rsidRDefault="00E06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352E">
        <w:rPr>
          <w:rFonts w:ascii="Times New Roman" w:hAnsi="Times New Roman" w:cs="Times New Roman"/>
          <w:b/>
          <w:bCs/>
          <w:sz w:val="20"/>
          <w:szCs w:val="20"/>
        </w:rPr>
        <w:t>ИНВЕСТИЦИОННАЯ СТРАТЕГИЯ САРАТОВСКОЙ ОБЛАСТИ ДО 2020 ГОДА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Par27"/>
      <w:bookmarkEnd w:id="2"/>
      <w:r w:rsidRPr="00D3352E">
        <w:rPr>
          <w:rFonts w:ascii="Times New Roman" w:hAnsi="Times New Roman" w:cs="Times New Roman"/>
          <w:sz w:val="20"/>
          <w:szCs w:val="20"/>
        </w:rPr>
        <w:t>Введение. Общие положения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352E">
        <w:rPr>
          <w:rFonts w:ascii="Times New Roman" w:hAnsi="Times New Roman" w:cs="Times New Roman"/>
          <w:sz w:val="20"/>
          <w:szCs w:val="20"/>
        </w:rPr>
        <w:t xml:space="preserve">Инвестиционная стратегия Саратовской области до 2020 года (далее - Стратегия) подготовлена министерством инвестиционной политики области совместно с отраслевыми органами исполнительной власти области, администрациями муниципальных районов области в рамках </w:t>
      </w:r>
      <w:hyperlink r:id="rId4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Концепции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учитывает основные положения </w:t>
      </w:r>
      <w:hyperlink r:id="rId5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Стратегии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инновационного развития Российской Федерации на период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 xml:space="preserve">до 2020 года, </w:t>
      </w:r>
      <w:hyperlink r:id="rId6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Стратегии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социально-экономического развития Приволжского федерального округа, утвержденной распоряжением Правительства Российской Федерации от 7 февраля 2011 г. N 165-р, </w:t>
      </w:r>
      <w:hyperlink r:id="rId7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Стратегии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социально-экономического развития Саратовской области до 2025 года, утвержденной постановлением Правительства Саратовской области от 18 июля 2012 г. N 420-П, основных направлений деятельности Правительства Российской Федерации на период до 2018 года, утвержденных Председателем Правительства Российской Федерации 31 января 2013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Инвестиции сегодня представляют важный элемент экономики области, существенную основу ее хозяйственного развития, стратегическое острие, направленное на улучшение доходности области и ее жителей, на приумножение валового регионального продукта и его ро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ст в бл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>ижайшей перспективе. Без прогрессивного развития инвестиций в основной капитал, без увеличения их темпов роста вряд ли следует ожидать каких-либо кардинальных улучшений в механизмах взаимодействия экономики и ее инвестиционных составляющих.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Динамичное и эффективное развитие инвестиционной деятельности является необходимым условием стабильного функционирования и развития экономики. Масштабы, структура и эффективность использования инвестиций во многом определяют результаты хозяйствования на различных уровнях экономической системы, состояние и перспективы развития и конкурентоспособности национального хозяйства. Экономический рост и инвестиционная активность являются взаимообусловленными процессами, поэтому вопросы управления инвестициями имеют огромное значение, как для отдельных хозяйствующих субъектов, регионов, так и страны в целом.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Стратегия определяет основные направления, механизмы и инструменты в рамках активизации инвестиционной деятельности на территории Саратовской области на период до 2020 года.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Par34"/>
      <w:bookmarkEnd w:id="3"/>
      <w:r w:rsidRPr="00D3352E">
        <w:rPr>
          <w:rFonts w:ascii="Times New Roman" w:hAnsi="Times New Roman" w:cs="Times New Roman"/>
          <w:sz w:val="20"/>
          <w:szCs w:val="20"/>
        </w:rPr>
        <w:t>1. Цели и задачи Стратегии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рамках реализации Стратегии, обеспечивающей формирование ресурсно-инвестиционной модели развития экономики, определена ее главная цель, которая заключается в создании благоприятного климата для притока инвестиций. Результатом должно стать увеличение объема инвестиций в области с 113,4 млрд. рублей (2012 год) до 164,6 млрд. рублей в 2015 году и до 288,4 млрд. рублей к 2020 году.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Инвестиционный климат области рассматривается как комплексная характеристика, состоящая из трех ключевых подсистем - инвестиционного потенциала, как совокупности имеющихся в области факторов производства и сфер приложения капитала, инвестиционного риска - совокупности переменных факторов риска инвестирования и законодательных условий, то есть правовой системы, обеспечивающей стабильность в деятельности инвестора.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Позиционирование области как конкурентоспособного региона на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внутрироссийском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рынке, а также интеграция в мировое хозяйство невозможны без создания условий для привлечения инвестиций, в том числе иностранных.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При этом необходимо создание условий для согласованного и гармоничного развития всех сфер экономики. Инвестиционная политика области должна осуществляться с учетом факторов пространственного развития, направляться на сглаживание территориальных диспропорций в экономике, повышение экономической активности муниципальных образований и улучшение инфраструктурной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обустроенности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области.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4" w:name="Par41"/>
      <w:bookmarkEnd w:id="4"/>
      <w:r w:rsidRPr="00D3352E">
        <w:rPr>
          <w:rFonts w:ascii="Times New Roman" w:hAnsi="Times New Roman" w:cs="Times New Roman"/>
          <w:sz w:val="20"/>
          <w:szCs w:val="20"/>
        </w:rPr>
        <w:t>Целевые ориентиры Стратегии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3"/>
        <w:gridCol w:w="1170"/>
        <w:gridCol w:w="1170"/>
        <w:gridCol w:w="1170"/>
        <w:gridCol w:w="1170"/>
      </w:tblGrid>
      <w:tr w:rsidR="0050040A" w:rsidRPr="00D3352E">
        <w:trPr>
          <w:tblCellSpacing w:w="5" w:type="nil"/>
        </w:trPr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      Показатели           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Объем инвестиций в основной капитал,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134,8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150,6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164,6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288,4  </w:t>
            </w:r>
          </w:p>
        </w:tc>
      </w:tr>
      <w:tr w:rsidR="0050040A" w:rsidRPr="00D3352E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Иностранные инвестиции, млн. долл.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195,1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209,3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225,7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306,9  </w:t>
            </w:r>
          </w:p>
        </w:tc>
      </w:tr>
    </w:tbl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lastRenderedPageBreak/>
        <w:t>Для достижения поставленной цели необходимо создание благоприятной деловой среды для притока инвестиций и продвижение области как привлекательной для инвестирования, что будет обеспечено путем решения следующих задач: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1. Формирование финансовых механизмов привлечения и поддержки инвестиций на территории области.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2. Совершенствование процедур в сфере строительства и подключения к электросетям.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3. Создание подготовленной инфраструктуры для инвестиций.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4. Развитие ключевых кластеров и инновационной деятельности.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5. Стимулирование спроса на продукцию региональных производителей, развитие импортозамещающих производств.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6. Налоговое стимулирование инвестиций.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7. Обеспечение создаваемых инвесторами производств поставщиками из числа местных предприятий.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8. Кадровое обеспечение инвестиционного процесса.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62"/>
      <w:bookmarkEnd w:id="5"/>
      <w:r w:rsidRPr="00D3352E">
        <w:rPr>
          <w:rFonts w:ascii="Times New Roman" w:hAnsi="Times New Roman" w:cs="Times New Roman"/>
          <w:sz w:val="20"/>
          <w:szCs w:val="20"/>
        </w:rPr>
        <w:t>2. Характеристика инвестиционного развития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Саратовской области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Саратовская область входит в состав Приволжского федерального округа.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352E">
        <w:rPr>
          <w:rFonts w:ascii="Times New Roman" w:hAnsi="Times New Roman" w:cs="Times New Roman"/>
          <w:sz w:val="20"/>
          <w:szCs w:val="20"/>
        </w:rPr>
        <w:t>Область расположена на юго-востоке Восточно-Европейской равнины, граничит на юге с Волгоградской областью, на западе - с Воронежской и Тамбовской областями, на севере - с Пензенской и Ульяновской областями, на северо-востоке - с Самарской областью, на юго-востоке и юге области проходит Государственная граница Российской Федерации с Республикой Казахстан.</w:t>
      </w:r>
      <w:proofErr w:type="gramEnd"/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Территория области составляет 101,2 тыс. кв. км. Административно-территориальное деление на 1 января 2012 года представлено следующим образом: 38 районов, 18 городов, 27 поселков городского типа, 1774 сельских населенных пунктов.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На территории области в соответствии с Федеральным </w:t>
      </w:r>
      <w:hyperlink r:id="rId8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"Об общих принципах организации местного самоуправления в Российской Федерации" создано 439 муниципальных образований, 38 муниципальных районов.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Ведущие экономические центры области: города Саратов, Энгельс, Балаково, Балашов, Вольск.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Высшим органом исполнительной власти области является Правительство области, возглавляемое Губернатором области.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Административный центр области - город Саратов, численность населения - 837,4 тыс. человек. Расстояние от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>. Саратова до г. Москвы - 858 км.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Саратовская область представляет собой регион с развитой экономикой. Значительная часть добавленной стоимости формируется базовыми секторами экономики области - промышленностью, сельским хозяйством и транспортным комплексом.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Основные показатели развития области с 2008 года представлены в таблице 1.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bookmarkStart w:id="6" w:name="Par75"/>
      <w:bookmarkEnd w:id="6"/>
      <w:r w:rsidRPr="00D3352E">
        <w:rPr>
          <w:rFonts w:ascii="Times New Roman" w:hAnsi="Times New Roman" w:cs="Times New Roman"/>
          <w:sz w:val="20"/>
          <w:szCs w:val="20"/>
        </w:rPr>
        <w:t>Таблица 1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Динамика основных показателей экономики области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за 2008 - 2012 годы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95"/>
        <w:gridCol w:w="1053"/>
        <w:gridCol w:w="1053"/>
        <w:gridCol w:w="1053"/>
        <w:gridCol w:w="1053"/>
        <w:gridCol w:w="1053"/>
      </w:tblGrid>
      <w:tr w:rsidR="0050040A" w:rsidRPr="00D3352E">
        <w:trPr>
          <w:trHeight w:val="400"/>
          <w:tblCellSpacing w:w="5" w:type="nil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    Показатели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2008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год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2009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год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2010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год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2011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год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2012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год  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Валовый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продукт,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321,7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326,4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369,6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410,9</w:t>
            </w:r>
          </w:p>
          <w:p w:rsidR="0050040A" w:rsidRPr="00D3352E" w:rsidRDefault="0066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34" w:history="1">
              <w:r w:rsidR="0050040A" w:rsidRPr="00D3352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451,5</w:t>
            </w:r>
          </w:p>
          <w:p w:rsidR="0050040A" w:rsidRPr="00D3352E" w:rsidRDefault="0066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34" w:history="1">
              <w:r w:rsidR="0050040A" w:rsidRPr="00D3352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 процентах к предыдущему году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108,4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97,8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102,1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108,5</w:t>
            </w:r>
          </w:p>
          <w:p w:rsidR="0050040A" w:rsidRPr="00D3352E" w:rsidRDefault="0066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34" w:history="1">
              <w:r w:rsidR="0050040A" w:rsidRPr="00D3352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106,1</w:t>
            </w:r>
          </w:p>
          <w:p w:rsidR="0050040A" w:rsidRPr="00D3352E" w:rsidRDefault="0066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34" w:history="1">
              <w:r w:rsidR="0050040A" w:rsidRPr="00D3352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 в основной капитал,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83,2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67,8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80,0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101,4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113,4</w:t>
            </w:r>
          </w:p>
        </w:tc>
      </w:tr>
      <w:tr w:rsidR="0050040A" w:rsidRPr="00D3352E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 процентах к предыдущему году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125,9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80,2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115,1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117,6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104,1</w:t>
            </w:r>
          </w:p>
        </w:tc>
      </w:tr>
      <w:tr w:rsidR="0050040A" w:rsidRPr="00D3352E">
        <w:trPr>
          <w:trHeight w:val="8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Иностранные инвестиции, млн.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долларов, включая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рублевые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пересчитанные в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долларах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110,9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197,4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150,5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172,0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186,4</w:t>
            </w:r>
          </w:p>
        </w:tc>
      </w:tr>
      <w:tr w:rsidR="0050040A" w:rsidRPr="00D3352E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 процентах к предыдущему году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120,5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178,1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76,2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114,3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108,4</w:t>
            </w:r>
          </w:p>
        </w:tc>
      </w:tr>
      <w:tr w:rsidR="0050040A" w:rsidRPr="00D3352E">
        <w:trPr>
          <w:trHeight w:val="6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промышленного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производства, в процентах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предыдущему году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102,0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96,3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110,3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109,5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104,5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продукции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хозяйства, млрд. рублей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67,5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64,0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70,7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89,5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83,4</w:t>
            </w:r>
          </w:p>
        </w:tc>
      </w:tr>
      <w:tr w:rsidR="0050040A" w:rsidRPr="00D3352E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107,9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95,3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77,4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134,8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90,5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Объем работ по виду деятельности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"Строительство", млрд. рублей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42,4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33,4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38,7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46,4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53,2</w:t>
            </w:r>
          </w:p>
        </w:tc>
      </w:tr>
      <w:tr w:rsidR="0050040A" w:rsidRPr="00D3352E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 процентах к предыдущему году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109,7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80,0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106,5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110,0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103,6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Ввод в действие жилых домов, тыс.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кв. м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1112,5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1129,9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1144,3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1169,6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1221,4</w:t>
            </w:r>
          </w:p>
        </w:tc>
      </w:tr>
      <w:tr w:rsidR="0050040A" w:rsidRPr="00D3352E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 процентах к предыдущему году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108,8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101,6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101,3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102,2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104,4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Индекс потребительских цен,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процентах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111,7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108,5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108,5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105,3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106,0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Оборот розничной торговли, млрд.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рублей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159,1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163,5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184,0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214,5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243,9</w:t>
            </w:r>
          </w:p>
        </w:tc>
      </w:tr>
      <w:tr w:rsidR="0050040A" w:rsidRPr="00D3352E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116,6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94,8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106,7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108,7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109,2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плата,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рублей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12008,3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13110,1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14554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16204,7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18805,6</w:t>
            </w:r>
          </w:p>
        </w:tc>
      </w:tr>
    </w:tbl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134"/>
      <w:bookmarkEnd w:id="7"/>
      <w:r w:rsidRPr="00D3352E">
        <w:rPr>
          <w:rFonts w:ascii="Times New Roman" w:hAnsi="Times New Roman" w:cs="Times New Roman"/>
          <w:sz w:val="20"/>
          <w:szCs w:val="20"/>
        </w:rPr>
        <w:t>&lt;1&gt; Оценка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Инвестиционная деятельность области за последние годы набирает оборот. В силу объективных финансово-экономических причин общемирового масштаба в 2009 - 2010 годах было отмечено снижение объемов инвестирования в область, однако в среднесрочной перспективе наблюдается рост инвестиций в основной капитал </w:t>
      </w:r>
      <w:hyperlink w:anchor="Par138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(рис. 1)</w:t>
        </w:r>
      </w:hyperlink>
      <w:r w:rsidRPr="00D3352E">
        <w:rPr>
          <w:rFonts w:ascii="Times New Roman" w:hAnsi="Times New Roman" w:cs="Times New Roman"/>
          <w:sz w:val="20"/>
          <w:szCs w:val="20"/>
        </w:rPr>
        <w:t>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8" w:name="Par138"/>
      <w:bookmarkEnd w:id="8"/>
      <w:r w:rsidRPr="00D3352E">
        <w:rPr>
          <w:rFonts w:ascii="Times New Roman" w:hAnsi="Times New Roman" w:cs="Times New Roman"/>
          <w:sz w:val="20"/>
          <w:szCs w:val="20"/>
        </w:rPr>
        <w:t xml:space="preserve">Рис. 1. Динамика инвестиций в основной капитал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Саратовской</w:t>
      </w:r>
      <w:proofErr w:type="gramEnd"/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области за 2005 - 2012 годы, млрд. рублей (не приводится)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2012 году на развитие экономики и социальной сферы области использовано 113,4 млрд. рублей инвестиций в основной капитал или 104,1 процента к 2011 году.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bookmarkStart w:id="9" w:name="Par143"/>
      <w:bookmarkEnd w:id="9"/>
      <w:r w:rsidRPr="00D3352E">
        <w:rPr>
          <w:rFonts w:ascii="Times New Roman" w:hAnsi="Times New Roman" w:cs="Times New Roman"/>
          <w:sz w:val="20"/>
          <w:szCs w:val="20"/>
        </w:rPr>
        <w:t>Таблица 2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Динамика структуры инвестиций в основной капитал крупных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и средних организаций по источникам финансирования,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процентов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6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50040A" w:rsidRPr="00D3352E">
        <w:trPr>
          <w:trHeight w:val="360"/>
          <w:tblCellSpacing w:w="5" w:type="nil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2005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2007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2009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2010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  <w:tr w:rsidR="0050040A" w:rsidRPr="00D3352E">
        <w:trPr>
          <w:trHeight w:val="360"/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капитал - всего,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100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100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100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100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100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100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100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100  </w:t>
            </w:r>
          </w:p>
        </w:tc>
      </w:tr>
      <w:tr w:rsidR="0050040A" w:rsidRPr="00D3352E">
        <w:trPr>
          <w:trHeight w:val="360"/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финансирования: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40A" w:rsidRPr="00D3352E">
        <w:trPr>
          <w:trHeight w:val="360"/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средства,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40,5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52,2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52,5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52,9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41,7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45,7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41,6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44,6</w:t>
            </w:r>
          </w:p>
        </w:tc>
      </w:tr>
      <w:tr w:rsidR="0050040A" w:rsidRPr="00D3352E">
        <w:trPr>
          <w:trHeight w:val="540"/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прибыль, остающаяся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 распоряжении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8,4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10,1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17,5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17,8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16,6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13,3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15,5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12,8</w:t>
            </w:r>
          </w:p>
        </w:tc>
      </w:tr>
      <w:tr w:rsidR="0050040A" w:rsidRPr="00D3352E">
        <w:trPr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амортизация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32,1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42,1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35,0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35,1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25,1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32,4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26,1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28,3</w:t>
            </w:r>
          </w:p>
        </w:tc>
      </w:tr>
      <w:tr w:rsidR="0050040A" w:rsidRPr="00D3352E">
        <w:trPr>
          <w:trHeight w:val="360"/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привлеченные средства,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59,5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47,8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47,5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47,1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58,3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54,3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58,4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55,4</w:t>
            </w:r>
          </w:p>
        </w:tc>
      </w:tr>
      <w:tr w:rsidR="0050040A" w:rsidRPr="00D3352E">
        <w:trPr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кредиты банков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5,9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8,1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4,5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5,8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11,1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4,7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5,8</w:t>
            </w:r>
          </w:p>
        </w:tc>
      </w:tr>
      <w:tr w:rsidR="0050040A" w:rsidRPr="00D3352E">
        <w:trPr>
          <w:trHeight w:val="360"/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заемные средства других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7,2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3,7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7,7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9,3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14,1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14,9</w:t>
            </w:r>
          </w:p>
        </w:tc>
      </w:tr>
      <w:tr w:rsidR="0050040A" w:rsidRPr="00D3352E">
        <w:trPr>
          <w:trHeight w:val="360"/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средства,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15,5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16,3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15,0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17,2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24,7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17,1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11,1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13,2</w:t>
            </w:r>
          </w:p>
        </w:tc>
      </w:tr>
      <w:tr w:rsidR="0050040A" w:rsidRPr="00D3352E">
        <w:trPr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из федерального бюджета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13,4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13,1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9,6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7,6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15,8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10,9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5,4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8,6</w:t>
            </w:r>
          </w:p>
        </w:tc>
      </w:tr>
      <w:tr w:rsidR="0050040A" w:rsidRPr="00D3352E">
        <w:trPr>
          <w:trHeight w:val="360"/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из бюджетов субъектов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2,9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7,9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8,1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5,2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4,8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2,7</w:t>
            </w:r>
          </w:p>
        </w:tc>
      </w:tr>
      <w:tr w:rsidR="0050040A" w:rsidRPr="00D3352E">
        <w:trPr>
          <w:trHeight w:val="360"/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внебюджетных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фондов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0,5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0,1</w:t>
            </w:r>
          </w:p>
        </w:tc>
      </w:tr>
      <w:tr w:rsidR="0050040A" w:rsidRPr="00D3352E">
        <w:trPr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прочие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36,2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17,9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20,9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21,4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19,8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16,7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28,3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21,4</w:t>
            </w:r>
          </w:p>
        </w:tc>
      </w:tr>
    </w:tbl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lastRenderedPageBreak/>
        <w:t>В структуре инвестиций в основной капитал по источникам финансирования в течение анализируемого периода наблюдаются следующие изменения: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наблюдается тенденция сокращения доли инвестиций, финансируемых из средств федерального бюджета. За анализируемый период эта доля сократилась с 13,4 до 8,6 процента;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доля средств, выделяемых из бюджетов субъектов Российской Федерации и местных бюджетов на финансирование инвестиций, имеет хотя и не явную, но тенденцию к увеличению;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352E">
        <w:rPr>
          <w:rFonts w:ascii="Times New Roman" w:hAnsi="Times New Roman" w:cs="Times New Roman"/>
          <w:sz w:val="20"/>
          <w:szCs w:val="20"/>
        </w:rPr>
        <w:t>доля собственных средств за анализируемый период изменилась противоречиво: с 2005 по 2008 годы имела тенденцию к повышению (с 40,5 до 52,9 процента), а с 2008 по 2012 год - тенденцию к снижению (с 52,9 до 44,6 процента).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В течение всего анализируемого периода амортизационные отчисления как источник финансирования капитальных вложений играли более существенную роль по сравнению с прибылью, остающейся в распоряжении предприятия;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привлеченные средства как источник финансирования инвестиций за анализируемый период также изменялись противоречиво: за 2005 - 2008 годы: доля привлеченных средств имела тенденцию к снижению, и за этот период она снизилась с 59,5 до 47,1 процента, а с 2008 года - тенденцию к росту - с 47,1 до 55,4 процента.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Учитывая отмеченные изменения, можно сделать вывод о том, что в целом структура инвестиций в основной капитал по источникам финансирования имеет тенденцию к улучшению. Позитивность этих изменений заключается в том, что доля средств из федерального бюджета снижается, а доля средств коммерческих организаций увеличивается, что характерно для рыночной экономики.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bookmarkStart w:id="10" w:name="Par197"/>
      <w:bookmarkEnd w:id="10"/>
      <w:r w:rsidRPr="00D3352E">
        <w:rPr>
          <w:rFonts w:ascii="Times New Roman" w:hAnsi="Times New Roman" w:cs="Times New Roman"/>
          <w:sz w:val="20"/>
          <w:szCs w:val="20"/>
        </w:rPr>
        <w:t>Таблица 3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Структура инвестиций в основной капитал крупных и средних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организаций по видам экономической деятельности, процентов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6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50040A" w:rsidRPr="00D3352E">
        <w:trPr>
          <w:trHeight w:val="360"/>
          <w:tblCellSpacing w:w="5" w:type="nil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Виды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деятельности       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2005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2007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2009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2010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  <w:tr w:rsidR="0050040A" w:rsidRPr="00D3352E">
        <w:trPr>
          <w:trHeight w:val="540"/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Всего,      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видам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деятельности: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100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100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100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100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100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100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100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100  </w:t>
            </w:r>
          </w:p>
        </w:tc>
      </w:tr>
      <w:tr w:rsidR="0050040A" w:rsidRPr="00D3352E">
        <w:trPr>
          <w:trHeight w:val="360"/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Сельское хозяйство, охота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 лесное хозяйство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3,7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6,7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5,3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6,2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4,4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3,7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4,7</w:t>
            </w:r>
          </w:p>
        </w:tc>
      </w:tr>
      <w:tr w:rsidR="0050040A" w:rsidRPr="00D3352E">
        <w:trPr>
          <w:trHeight w:val="360"/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Добыча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полезных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ископаемых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2,5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2,9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3,7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6,1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7,4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2,9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2,7</w:t>
            </w:r>
          </w:p>
        </w:tc>
      </w:tr>
      <w:tr w:rsidR="0050040A" w:rsidRPr="00D3352E">
        <w:trPr>
          <w:trHeight w:val="360"/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Обрабатывающие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14,7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17,3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18,3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17,5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15,9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24,2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27,2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27,2</w:t>
            </w:r>
          </w:p>
        </w:tc>
      </w:tr>
      <w:tr w:rsidR="0050040A" w:rsidRPr="00D3352E">
        <w:trPr>
          <w:trHeight w:val="720"/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и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электроэнергии, газа и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воды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9,1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10,1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11,9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12,8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11,9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13,3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17,9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18,9</w:t>
            </w:r>
          </w:p>
        </w:tc>
      </w:tr>
      <w:tr w:rsidR="0050040A" w:rsidRPr="00D3352E">
        <w:trPr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1,5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1,6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0,8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0,5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0,5</w:t>
            </w:r>
          </w:p>
        </w:tc>
      </w:tr>
      <w:tr w:rsidR="0050040A" w:rsidRPr="00D3352E">
        <w:trPr>
          <w:trHeight w:val="1080"/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Оптовая и розничная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торговля; ремонт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автотранспортных средств,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мотоциклов, бытовых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изделий и предметов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личного пользования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1,7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3,8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2,7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5,1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2,8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2,5</w:t>
            </w:r>
          </w:p>
        </w:tc>
      </w:tr>
      <w:tr w:rsidR="0050040A" w:rsidRPr="00D3352E">
        <w:trPr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Гостиницы и рестораны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</w:tr>
      <w:tr w:rsidR="0050040A" w:rsidRPr="00D3352E">
        <w:trPr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и связь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54,1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38,5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36,4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36,1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22,8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27,8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30,5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27,7</w:t>
            </w:r>
          </w:p>
        </w:tc>
      </w:tr>
      <w:tr w:rsidR="0050040A" w:rsidRPr="00D3352E">
        <w:trPr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деятельность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0,8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0,7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0,8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1,5</w:t>
            </w:r>
          </w:p>
        </w:tc>
      </w:tr>
      <w:tr w:rsidR="0050040A" w:rsidRPr="00D3352E">
        <w:trPr>
          <w:trHeight w:val="540"/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Операции с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недвижимым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имуществом, аренда и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услуг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5,9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9,2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7,4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7,7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17,8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9,0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9,0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6,9</w:t>
            </w:r>
          </w:p>
        </w:tc>
      </w:tr>
      <w:tr w:rsidR="0050040A" w:rsidRPr="00D3352E">
        <w:trPr>
          <w:trHeight w:val="900"/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обеспечение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военной безопасности;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0,7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1,6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1,6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0,5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1,4</w:t>
            </w:r>
          </w:p>
        </w:tc>
      </w:tr>
      <w:tr w:rsidR="0050040A" w:rsidRPr="00D3352E">
        <w:trPr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2,4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3,4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2,6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2,7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2,8</w:t>
            </w:r>
          </w:p>
        </w:tc>
      </w:tr>
      <w:tr w:rsidR="0050040A" w:rsidRPr="00D3352E">
        <w:trPr>
          <w:trHeight w:val="540"/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Здравоохранение и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2,3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3,4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3,9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3,8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2,8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1,4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2,3</w:t>
            </w:r>
          </w:p>
        </w:tc>
      </w:tr>
      <w:tr w:rsidR="0050040A" w:rsidRPr="00D3352E">
        <w:trPr>
          <w:trHeight w:val="540"/>
          <w:tblCellSpacing w:w="5" w:type="nil"/>
        </w:trPr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прочих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коммунальных, социальных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 персональных услуг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1,4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1,5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2,4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2,2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1,4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1,3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0,8</w:t>
            </w:r>
          </w:p>
        </w:tc>
      </w:tr>
    </w:tbl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Анализируя структуру инвестиций в основной капитал по видам экономической деятельности, следует отметить следующее: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наибольшая доля инвестиций в основной капитал направлена на развитие транспорта и связи, невзирая на снижение с 54,1 процента (2005 год) до 27,7 процента (2012 год);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на втором месте находятся обрабатывающие производства. Здесь вложения инвестиций увеличились с 14,7 процента в 2005 году до 27,2 процента в 2012 году;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третье место - это инвестиции в производство и распределение электроэнергии, газа и воды - с 9,1 процента (2005 год) до 18,9 процента (2012 год);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наблюдается рост инвестиций в такие виды экономической деятельности как операции с недвижимым имуществом, аренда и предоставление услуг, а также сельское хозяйство - с 5,9 и 3,1 процента в 2005 году, соответственно до 6,9 и 4,7 процента в 2012 году;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доля инвестиций в добывающие производства за анализируемый период увеличилась несущественно - с 2,5 до 2,7 процента.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Таким образом, можно говорить о модернизации промышленного производства и постепенном переходе от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нефтегазосырьевого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 роста экономики на инновационные рельсы.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За период 2005 - 2012 годов прослеживается тенденция к увеличению количества инвестиционных проектов с участием иностранного капитала. Если в 2005 году объем иностранных инвестиций составил 3,6 млн. долларов США, то в 2012 году было привлечено 186,4 млн. долларов США (включая рублевые инвестиции, пересчитанные в доллары США), что на 8,4 процента выше уровня 2011 года </w:t>
      </w:r>
      <w:hyperlink w:anchor="Par269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(</w:t>
      </w:r>
      <w:hyperlink w:anchor="Par271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рис. 2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274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3</w:t>
        </w:r>
      </w:hyperlink>
      <w:r w:rsidRPr="00D3352E">
        <w:rPr>
          <w:rFonts w:ascii="Times New Roman" w:hAnsi="Times New Roman" w:cs="Times New Roman"/>
          <w:sz w:val="20"/>
          <w:szCs w:val="20"/>
        </w:rPr>
        <w:t>).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269"/>
      <w:bookmarkEnd w:id="11"/>
      <w:r w:rsidRPr="00D3352E">
        <w:rPr>
          <w:rFonts w:ascii="Times New Roman" w:hAnsi="Times New Roman" w:cs="Times New Roman"/>
          <w:sz w:val="20"/>
          <w:szCs w:val="20"/>
        </w:rPr>
        <w:t>&lt;1&gt; Данные приведены с учетом иностранных инвестиций, осваиваемых инвесторами из других субъектов Российской Федерации на территории Саратовской области.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2" w:name="Par271"/>
      <w:bookmarkEnd w:id="12"/>
      <w:r w:rsidRPr="00D3352E">
        <w:rPr>
          <w:rFonts w:ascii="Times New Roman" w:hAnsi="Times New Roman" w:cs="Times New Roman"/>
          <w:sz w:val="20"/>
          <w:szCs w:val="20"/>
        </w:rPr>
        <w:t>Рис. 2. Иностранные инвестиции, млн. долларов США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(не приводится)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3" w:name="Par274"/>
      <w:bookmarkEnd w:id="13"/>
      <w:r w:rsidRPr="00D3352E">
        <w:rPr>
          <w:rFonts w:ascii="Times New Roman" w:hAnsi="Times New Roman" w:cs="Times New Roman"/>
          <w:sz w:val="20"/>
          <w:szCs w:val="20"/>
        </w:rPr>
        <w:t>Рис. 3. Динамика накопленного иностранного капитала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экономике области, млн. долларов США (не приводится)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Именно инвестиционные ресурсы призваны обеспечить в настоящее время динамичное развитие экономики области в условиях дефицита бюджетных средств. Подтверждением правильности данной стратегии служит динамика по основным экономическим показателям.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4" w:name="Par279"/>
      <w:bookmarkEnd w:id="14"/>
      <w:r w:rsidRPr="00D3352E">
        <w:rPr>
          <w:rFonts w:ascii="Times New Roman" w:hAnsi="Times New Roman" w:cs="Times New Roman"/>
          <w:sz w:val="20"/>
          <w:szCs w:val="20"/>
        </w:rPr>
        <w:t>2.1. Ресурсно-сырьевой потенциал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Минерально-сырьевые ресурсы.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 области известно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свыше тысячи месторождений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и проявлений полезных ископаемых более 30 видов минерального сырья. Реально разрабатывается лишь 17 видов полезных ископаемых, используемых предприятиями области, которые в общей сложности потребляют 37 видов различного минерального сырья. 20 видов сырья ввозится из других регионов, хотя проявления и даже месторождения некоторых из них в области имеются (глины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бентонитовые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, пески стекольные).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Углеводородное сырье.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Саратовская часть Прикаспийской нефтегазоносной провинции характеризуется наиболее высокими удельными плотностями прогнозных ресурсов углеводородов. Именно этот район, обладающий высоким ресурсным потенциалом, - наиболее перспективная территория для открытия крупных месторождений нефти и газа, способных кардинально увеличить их добычу в области.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По количеству перспективных и прогнозных ресурсов область занимает первое место в Поволжье и таким образом является одной из самых перспективных областей в наращивании добычи в ближайшем будущем.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Суммарная площадь лицензионных участков, на которых ведется добыча, не превышает 10 процентов площади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нефтегазоперспективных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земель области.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Ресурсная база углеводородного сырья характеризуется низкой степенью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разведанности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при том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, что суммарные ресурсы углеводородного сырья (в извлекаемой части) по данным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Нижне-Волжского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научно-исследовательского института геологии и геофизики составляют 2517 млн. т.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 связи с ограниченностью углеводородного сырья ожидается повышение значимости альтернативных энергоносителей - каменного угля, горючих сланцев. На долю Волжского сланцевого </w:t>
      </w:r>
      <w:r w:rsidRPr="00D3352E">
        <w:rPr>
          <w:rFonts w:ascii="Times New Roman" w:hAnsi="Times New Roman" w:cs="Times New Roman"/>
          <w:sz w:val="20"/>
          <w:szCs w:val="20"/>
        </w:rPr>
        <w:lastRenderedPageBreak/>
        <w:t>бассейна (значительная часть расположена на территории области) приходится более 31 процента от общих промышленных запасов по России. Основные месторождения горючих сланцев расположены в Саратовском Заволжье, общие геологические запасы составляют 11,2 млрд. т по горной массе и 9,1 млрд. т - по чистому сланцу.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Строительные материалы.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настоящее время в области известно около 440 месторождений строительных материалов, 240 проявлений, но разведано до промышленных категорий и учтено 327 месторождений. Это месторождения кирпичных и керамзитовых глин, строительных и стекольных песков, цементного сырья, строительного камня, мела, формовочного сырья, песчано-гравийных смесей.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области имеется еще большой резерв для развития градостроительной индустрии.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Сырье для агрохимического комплекса.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На территории области распространено несколько видов сырья, перспективного для использования в сельском хозяйстве: фосфориты, глаукониты, торф, сапропели. Минерально-сырьевая база их характеризуется низкой степенью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разведанности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, суммарные запасы их составляют 60,9 млн. куб. м, прогнозные ресурсы - 382,8 млн. куб. 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Прочие полезные ископаемые.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Из прочих полезных ископаемых известны месторождения минеральных красок, ископаемой соли, многочисленные проявления серы, титаноциркониевые россыпи.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Земельные ресурсы.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Земельный фонд области по всем категориям земель составляет 10123,9 тыс. га. Преобладающая часть земель - это земли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сельхозназначения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(83,1 процента). Меньше всего земель (0,4 процента) занимают особо охраняемые территории.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Расположение области в трех природных зонах: лесостепной, степной и полупустынной определяет преобладание черноземных и каштановых почв, которые формируются под травянистым покровом в условиях дефицита влаги.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Лесные ресурсы.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Большая часть области расположена в степной зоне. Естественные леса и лесопосадки занимают 560 тыс. га или 5,5 процента ее территории. Защитные функции выполняют 61,1 процента лесов, санитарно-гигиенические - 19,8 процента, остальные - почвозащитные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водоохранные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Водные ресурсы.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Саратовская область обладает богатыми запасами поверхностных водных ресурсов. В ее пределах протекает 358 рек общей протяженностью более 12 тыс. км. Все реки, протекающие по территории области, относятся к трем бассейнам: Волжскому, Донскому, </w:t>
      </w:r>
      <w:proofErr w:type="spellStart"/>
      <w:proofErr w:type="gramStart"/>
      <w:r w:rsidRPr="00D3352E">
        <w:rPr>
          <w:rFonts w:ascii="Times New Roman" w:hAnsi="Times New Roman" w:cs="Times New Roman"/>
          <w:sz w:val="20"/>
          <w:szCs w:val="20"/>
        </w:rPr>
        <w:t>Камыш-Самарских</w:t>
      </w:r>
      <w:proofErr w:type="spellEnd"/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озер. Главным водным объектом является река Волга, протяженность которой в границах области составляет 420 км.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На территории области находятся более 3,5 тыс. прудов и водохранилищ, из них 184 имеют емкость более 1 млн. куб. м воды.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Основные преимущества Саратовской области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Близость к Московской области, наличие Государственной границы Российской Федерации с Республикой Казахстан с выходом в Центральную и Среднюю Азию, Китай свидетельствует о выгодном географическом положении области. Продолжительность зимнего периода в области на один месяц меньше, чем в Москве, что позволяет снизить затраты на отопление, освещение помещений и обслуживание техники.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Наличие в области свободных земель сельскохозяйственного назначения, земель поселений, свободных производственных площадок с коммуникациями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энерг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тепломощностями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и относительно низкая стоимость земли представляют значительный интерес для потенциальных инвесторов.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Большие невостребованные запасы углеводородного сырья и минерально-сырьевых ресурсов в недрах области являются одним из самых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инвестиционно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привлекательных факторов для потенциальных инвесторов.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Факторы, сдерживающие инвестиционное развитие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Низкая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разведанность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и разработанность имеющихся на территории области месторождений.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Основные направления развития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связи с имеющимися ресурсами области необходимо привлечение инвестиций в разведочные работы месторождений полезных ископаемых области и активное вовлечение их в хозяйственный оборот, строительство потенциально новых производств на базе разведанных месторождений.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5" w:name="Par313"/>
      <w:bookmarkEnd w:id="15"/>
      <w:r w:rsidRPr="00D3352E">
        <w:rPr>
          <w:rFonts w:ascii="Times New Roman" w:hAnsi="Times New Roman" w:cs="Times New Roman"/>
          <w:sz w:val="20"/>
          <w:szCs w:val="20"/>
        </w:rPr>
        <w:t>2.2. Производственный потенциал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bookmarkStart w:id="16" w:name="Par315"/>
      <w:bookmarkEnd w:id="16"/>
      <w:r w:rsidRPr="00D3352E">
        <w:rPr>
          <w:rFonts w:ascii="Times New Roman" w:hAnsi="Times New Roman" w:cs="Times New Roman"/>
          <w:sz w:val="20"/>
          <w:szCs w:val="20"/>
        </w:rPr>
        <w:t>Промышленное производство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Саратовская область сохраняет высокие темпы роста промышленного производства, который составил в 2012 году 104,5 процента от уровня 2011 года. Область заняла 6 место среди 14 субъектов Приволжского федерального округа, разделив его с Ульяновской областью. Основной рост получен за счет опережающего развития обрабатывающих производств, индекс промышленного производства по которым составил 107,7 процента против аналогичного индекса по Российской Федерации - 104,1 процента и </w:t>
      </w:r>
      <w:r w:rsidRPr="00D3352E">
        <w:rPr>
          <w:rFonts w:ascii="Times New Roman" w:hAnsi="Times New Roman" w:cs="Times New Roman"/>
          <w:sz w:val="20"/>
          <w:szCs w:val="20"/>
        </w:rPr>
        <w:lastRenderedPageBreak/>
        <w:t>Приволжского федерального округа - 105,4 процента.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Ускоренными темпами развиваются промышленность строительных материалов и стекольная промышленность, а также отдельные производства химической и пищевой промышленности. К отраслям промышленной специализации относятся электроэнергетика, нефтепереработка, машиностроение, пищевая промышленность, химия и нефтехимия.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Ведущим направлением промышленной специализации является электроэнергетика. Область находится в ряду энергетических доноров России, занимая 9 место по суммарной мощности электростанции в Российской Федерации, а по производству электроэнергии - 6 место (в Европейской части Российской Федерации - 1 место).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352E">
        <w:rPr>
          <w:rFonts w:ascii="Times New Roman" w:hAnsi="Times New Roman" w:cs="Times New Roman"/>
          <w:sz w:val="20"/>
          <w:szCs w:val="20"/>
        </w:rPr>
        <w:t>Предприятия области выпускают конкурентоспособную продукцию: стекло прокатное, минеральные удобрения, резинотехнические изделия, химические волокна и нити, синтетические моющие средства, подшипники, троллейбусы, вагоны магистральные, холодильники и морозильники, дизели, аккумуляторные батареи, обои, мебель, табачную продукцию.</w:t>
      </w:r>
      <w:proofErr w:type="gramEnd"/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Основные факторы, сдерживающие темпы развития промышленности в области: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быстрый рост издержек производства в результате ускорения роста цен на сырье, полуфабрикаты, комплектующие, энергоносители и прочие;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устаревшая технико-технологическая база;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утрата квалифицированных кадров;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инерция сложившейся структуры производства и ее слабая реструктуризация.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Наиболее перспективные направления для вложения инвестиций: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производство строительных материалов (цемент, керамическая плитка, керамический кирпич);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пищевая и перерабатывающая промышленность (переработка молока, мяса, производство консервной продукции);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добыча и переработка полезных ископаемых;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высокотехнологичные производства (нан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и биотехнологии, фармацевтические производства, электронная техника, полимеры).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Приоритетом промышленного производства в долгосрочной перспективе является развитие машиностроительного комплекса как высоко инновационного сектора экономики, химического и топливно-энергетического комплексов как конкурентоспособных секторов экономики области.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Развитие предприятий оборонно-промышленного комплекса, обладающих значительным инновационным потенциалом, также является одним из приоритетных направлений в обеспечении устойчивого роста объемов промышленного производства. Стратегической целью является превращение научно-технического и производственно-технологического потенциалов оборонно-промышленного комплекса в действенный инновационный ресурс путем ускоренной технологической модернизации, реализации его конкурентных преимуществ и развития кадрового потенциала.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связи с развитием строительного комплекса в перспективе сохранится тенденция интенсивного развития промышленности строительных материалов и в первую очередь, цементной и стекольной отраслей.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связи с развитием сельского хозяйства, восстановлением и расширением сырьевой базы получат ускоренное развитие пищевая и перерабатывающая промышленность.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перспективном периоде будет не только восстановлена, но и получит дальнейшее развитие легкая промышленность.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Необходимо обеспечить создание промышленных площадок с прозрачными условиями "входа", то есть предоставление земельных участков с полной информацией о назначении, коммуникациях, возможности подключений, стоимости аренды, налоговом режиме. Наиболее полно такая работа проявляется в создании индустриальных парков.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bookmarkStart w:id="17" w:name="Par338"/>
      <w:bookmarkEnd w:id="17"/>
      <w:r w:rsidRPr="00D3352E">
        <w:rPr>
          <w:rFonts w:ascii="Times New Roman" w:hAnsi="Times New Roman" w:cs="Times New Roman"/>
          <w:sz w:val="20"/>
          <w:szCs w:val="20"/>
        </w:rPr>
        <w:t>Агропромышленный комплекс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Основная специализация сельскохозяйственного производства области основывается на возделывании яровых и озимых зерновых (пшеницы, в том числе твердой, ячменя, гречихи) и масличных культур (подсолнечника, горчицы), развитии скотоводства, мясошерстного овцеводства, свиноводства и птицеводства.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Для агропромышленного комплекса области характерны высокоразвитое сельскохозяйственное производство (прежде всего растениеводства), высокое естественное плодородие почв, высокая обеспеченность одного жителя сельскохозяйственными и пахотными землями, высокая доля численности занятых в сельском хозяйстве.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многоотраслевой структуре агропромышленного комплекса области действуют около 500 сельскохозяйственных организаций, около 7,5 тыс. крестьянских (фермерских) хозяйств, 117 крупных и средних пищевых и перерабатывающих предприятий, более 290 тыс. семей ведут личное подсобное хозяйство. В 2012 году произведено продукции сельского хозяйства на 83,4 млрд. рублей, индекс производства продукции сельского хозяйства составил 90,5 процента от уровня 2011 года.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Сдерживающие факторы развития агропромышленного комплекса области: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низкий уровень технической оснащенности производства;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lastRenderedPageBreak/>
        <w:t>высокий износ основных фондов в сельском хозяйстве;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истощение запасов гумуса (отрицательно влияет на агрофизические, физико-химические свойства и биологическую активность почвы, ухудшает ее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водно-воздушный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, тепловой и пищевой режимы, а также способность почвы противостоять таким негативным явлениям, как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закисление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и засоление);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недостаточный уровень сбалансированности перерабатывающей промышленности и в развитии сырьевой базы;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недостаточно использующиеся предпосылки для создания кластеров, нацеленных на выпуск конечной продукции, в которых будет создаваться система активного и эффективного областного маркетинга продукции, а также формирование единой цепочки добавленной стоимости готовой продукции.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Наиболее перспективные направления для вложения инвестиций: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животноводство, в том числе овцеводство, птицеводство, коневодство;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прудовое рыбоводство;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растениеводство, в том числе производство технических культур, производство зернобобовых культур, садоводство;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пищевая и перерабатывающая промышленность.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целях дальнейшего устойчивого развития агропромышленного комплекса области предусматривается решение следующих основных задач: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стимулирование роста производства основных видов сельскохозяйственной продукции;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повышение конкурентоспособности саратовской продукции на внутреннем и внешнем рынках в условиях присоединения к Всемирной торговой организации;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стимулирование технической и технологической модернизации производства, инновационного развития агропромышленного комплекса, развитие биотехнологии;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поддержка малых форм хозяйствования и кооперации на селе;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повышение уровня рентабельности в сельском хозяйстве для обеспечения его устойчивого развития;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поддержка развития инфраструктуры агропродовольственного рынка;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повышение эффективности регулирования рынков сельскохозяйственной продукции, сырья и продовольствия;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создание условий для эффективного использования земель сельскохозяйственного назначения;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развитие мелиорации земель сельскохозяйственного назначения.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bookmarkStart w:id="18" w:name="Par365"/>
      <w:bookmarkEnd w:id="18"/>
      <w:r w:rsidRPr="00D3352E">
        <w:rPr>
          <w:rFonts w:ascii="Times New Roman" w:hAnsi="Times New Roman" w:cs="Times New Roman"/>
          <w:sz w:val="20"/>
          <w:szCs w:val="20"/>
        </w:rPr>
        <w:t>Строительный комплекс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Строительный комплекс области объединяет 1019 строительных организаций, 173 проектно-изыскательские организации, 171 предприятие промышленности строительных материалов и стройиндустрии.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Объем работ, выполненных по виду деятельности "Строительство", в 2012 году составил 53,2 млрд. рублей или 103,6 процента к уровню 2011 года.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2012 году введено в действие 1221,4 тыс. кв. м жилья, что составляет 4,4 процента прироста к уровню 2011 года. Среди субъектов Российской Федерации, включенных в состав Приволжского федерального округа, в 2012 году область по указанному показателю заняла 7 место.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Основные факторы, сдерживающие темпы развития строительного комплекса области: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высокие издержки строительства;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издержки, связанные с длительными сроками согласования на всех этапах строительства.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Наиболее перспективные направления для вложения инвестиций: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производство строительных материалов (цемент, керамическая плитка, керамический кирпич);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комплексное жилищное строительство;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строительство коммерческой недвижимости;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промышленное строительство.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bookmarkStart w:id="19" w:name="Par379"/>
      <w:bookmarkEnd w:id="19"/>
      <w:r w:rsidRPr="00D3352E">
        <w:rPr>
          <w:rFonts w:ascii="Times New Roman" w:hAnsi="Times New Roman" w:cs="Times New Roman"/>
          <w:sz w:val="20"/>
          <w:szCs w:val="20"/>
        </w:rPr>
        <w:t>Туристско-рекреационный комплекс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Саратовская область располагает значительным рекреационным потенциалом. Область расположена в благоприятных природно-климатических условиях, обладает многовековым культурно-историческим наследием, имеет относительно развитую рекреационно-туристическую инфраструктуру, а также обладает бальнеологическими ресурсами.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Туристско-рекреационный и санаторно-курортный потенциал области может играть одну из ведущих ролей в социально-экономическом развитии региона, привлечении инвестиций, увеличении потока туристов и доходов от въездного и внутреннего туризма, а также предоставления сопутствующих услуг.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Сдерживающие факторы развития туристического комплекса: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высокая стоимость создания инфраструктуры;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отсутствие туристско-информационного центра в области;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отсутствие информационной базы данных об объектах и субъектах туриндустрии;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отсутствие единого сформированного туристического имиджа области в России и за рубежом.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lastRenderedPageBreak/>
        <w:t>Основные направления развития туристско-рекреационного комплекса: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формирование туристско-рекреационного кластера межрегионального и общероссийского значения;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создание туристской инфраструктуры, отвечающей современным требованиям;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внедрение современных лечебно-профилактических технологий в санаторно-курортном обслуживании, информационных технологий в туризме;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конструирование и продвижение туристского бренда области для поддержания позитивного узнаваемого имиджа на территории Российской Федерации и за рубежом, увеличения въездного туристского потока, формирование комплексного информационного поля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области как перспективного туристического направления;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формирование условий для привлечения инвесторов к реализации проектов, обеспечивающих улучшение туристической инфраструктуры на территории области, развития предпринимательства в сфере туризма и внедрения механизма государственно-частного партнерства в сфере туризма.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0" w:name="Par395"/>
      <w:bookmarkEnd w:id="20"/>
      <w:r w:rsidRPr="00D3352E">
        <w:rPr>
          <w:rFonts w:ascii="Times New Roman" w:hAnsi="Times New Roman" w:cs="Times New Roman"/>
          <w:sz w:val="20"/>
          <w:szCs w:val="20"/>
        </w:rPr>
        <w:t>2.3. Потребительский потенциал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Потребительский потенциал области характеризуется как совокупная покупательная способность региона.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Оборот розничной торговли в 2012 году составил 243,9 млрд. рублей, что в товарной массе на 9,2 процента больше, чем в предыдущем году.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Реальные денежные доходы в 2012 году составили 101,8 процента от уровня 2011 года.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Основные показатели уровня жизни населения представлены в </w:t>
      </w:r>
      <w:hyperlink w:anchor="Par404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таблице 4</w:t>
        </w:r>
      </w:hyperlink>
      <w:r w:rsidRPr="00D3352E">
        <w:rPr>
          <w:rFonts w:ascii="Times New Roman" w:hAnsi="Times New Roman" w:cs="Times New Roman"/>
          <w:sz w:val="20"/>
          <w:szCs w:val="20"/>
        </w:rPr>
        <w:t>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0"/>
          <w:szCs w:val="20"/>
        </w:rPr>
      </w:pPr>
      <w:bookmarkStart w:id="21" w:name="Par402"/>
      <w:bookmarkEnd w:id="21"/>
      <w:r w:rsidRPr="00D3352E">
        <w:rPr>
          <w:rFonts w:ascii="Times New Roman" w:hAnsi="Times New Roman" w:cs="Times New Roman"/>
          <w:sz w:val="20"/>
          <w:szCs w:val="20"/>
        </w:rPr>
        <w:t>Таблица 4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2" w:name="Par404"/>
      <w:bookmarkEnd w:id="22"/>
      <w:r w:rsidRPr="00D3352E">
        <w:rPr>
          <w:rFonts w:ascii="Times New Roman" w:hAnsi="Times New Roman" w:cs="Times New Roman"/>
          <w:sz w:val="20"/>
          <w:szCs w:val="20"/>
        </w:rPr>
        <w:t>Социально-экономические индикаторы уровня жизни населения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1170"/>
        <w:gridCol w:w="1170"/>
        <w:gridCol w:w="1170"/>
        <w:gridCol w:w="1053"/>
        <w:gridCol w:w="1053"/>
      </w:tblGrid>
      <w:tr w:rsidR="0050040A" w:rsidRPr="00D3352E">
        <w:trPr>
          <w:trHeight w:val="400"/>
          <w:tblCellSpacing w:w="5" w:type="nil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2008 год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2009 год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2010 год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2011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год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2012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год  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Среднедушевой денежный доход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населения, рублей в месяц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9155,7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10485,5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12146,6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13097,3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13933,5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Реальные денежные доходы,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к предыдущему году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109,6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103,1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108,2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99,2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101,8</w:t>
            </w:r>
          </w:p>
        </w:tc>
      </w:tr>
      <w:tr w:rsidR="0050040A" w:rsidRPr="00D3352E">
        <w:trPr>
          <w:trHeight w:val="60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номинальная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начисленная заработная плата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работников организаций, рублей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12008,3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13110,1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14554,0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16204,7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18805,6</w:t>
            </w:r>
          </w:p>
        </w:tc>
      </w:tr>
      <w:tr w:rsidR="0050040A" w:rsidRPr="00D3352E">
        <w:trPr>
          <w:trHeight w:val="60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Реальная начисленная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плата,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107,3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104,5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109,2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97,8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101,4</w:t>
            </w:r>
          </w:p>
        </w:tc>
      </w:tr>
      <w:tr w:rsidR="0050040A" w:rsidRPr="00D3352E">
        <w:trPr>
          <w:trHeight w:val="60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Средний размер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назначенных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месячных пенсий на конец года,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рублей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4192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5672,9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6987,6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7575,8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8346,3</w:t>
            </w:r>
          </w:p>
        </w:tc>
      </w:tr>
      <w:tr w:rsidR="0050040A" w:rsidRPr="00D3352E">
        <w:trPr>
          <w:trHeight w:val="60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Величина прожиточного минимума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(в среднем на душу населения),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рублей в месяц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4180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4523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4842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5410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5544  </w:t>
            </w:r>
          </w:p>
        </w:tc>
      </w:tr>
      <w:tr w:rsidR="0050040A" w:rsidRPr="00D3352E">
        <w:trPr>
          <w:trHeight w:val="60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денежными доходами ниже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прожиточного минимума: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40A" w:rsidRPr="00D3352E">
        <w:trPr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тыс. человек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543,31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499,77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426,69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457,9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% от общей численности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21,00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19,42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16,86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18,2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Сдерживающие факторы развития потребительского потенциала: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низкие реальные денежные доходы;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высокая дифференциация доходов.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Меры по улучшению потребительского потенциала - это увеличение реальных денежных доходов населения, которое приведет к росту покупательской способности и тем самым увеличит рынок сбыта продукции.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Основные направления развития потребительского сектора экономики: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привлечение инвестиций в развитие инфраструктуры торговли, то есть строительство современных складских помещений,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логистических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, распределительных центров, внедрение современных форм торговли (секторы прямых продаж, электронная торговля, дистанционная торговля) в отдаленные населенные пункты;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lastRenderedPageBreak/>
        <w:t>развитие сферы бытового обслуживания, общественного питания, гостиничного сервиса;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усовершенствование потребительской среды в связи с современными запросами населения;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повышение качества услуг.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Особенность функционирования потребительского сектора в том, что он формируется малыми и средними предприятиями. Поэтому создание условий нормального их функционирования, поддержка малого и среднего предпринимательства, снятие административных барьеров обеспечит развитие потребительского сектора, что приведет к улучшению качества жизни населения области и росту дохода.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3" w:name="Par453"/>
      <w:bookmarkEnd w:id="23"/>
      <w:r w:rsidRPr="00D3352E">
        <w:rPr>
          <w:rFonts w:ascii="Times New Roman" w:hAnsi="Times New Roman" w:cs="Times New Roman"/>
          <w:sz w:val="20"/>
          <w:szCs w:val="20"/>
        </w:rPr>
        <w:t>2.4. Инфраструктурный потенциал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Саратов - крупный транспортный узел России, связывающий ее центр с Уралом, Сибирью, Средней Азией. Транспортная система области представлена железнодорожным, речным, авиационным, автомобильным и трубопроводным транспортом.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Наиболее перспективными сферами для вложения инвестиций являются: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аэропортового комплекса "Центральный",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>. Саратов;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создание современных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логистических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центров с соответствующей инфраструктурой;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развитие грузового и пассажирского водного транспорта дальнего следования.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сфере инженерно-коммунальной инфраструктуры основными сдерживающими факторами развития являются: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высокий износ основных фондов;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высокие издержки на модернизацию и реконструкцию объектов жилищно-коммунального хозяйства;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ограниченность бюджетного финансирования.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Основным направлением развития инфраструктурного потенциала в сфере жилищно-коммунального хозяйства области является модернизация и реконструкция объектов коммунальной сферы на условиях государственно-частного партнерства.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4" w:name="Par466"/>
      <w:bookmarkEnd w:id="24"/>
      <w:r w:rsidRPr="00D3352E">
        <w:rPr>
          <w:rFonts w:ascii="Times New Roman" w:hAnsi="Times New Roman" w:cs="Times New Roman"/>
          <w:sz w:val="20"/>
          <w:szCs w:val="20"/>
        </w:rPr>
        <w:t>2.5. Инновационный потенциал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области имеются все необходимые условия для развития научно-технической и инновационной деятельности, обеспечивающей выпуск конкурентоспособной продукции. В первую очередь к ним относятся высокий научно-технический потенциал региона, наличие высококвалифицированных научных и инженерных кадров.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Основой научно-инновационного потенциала области является вузовская, академическая, отраслевая наука, а также научные подразделения промышленных организаций. В 11 ВУЗах, 8 институтах и филиалах институтов Российской академии наук, 43 отраслевых научно-исследовательских институтах и организациях, 140 малых предприятиях научно-технической сферы региона сосредоточен научно-технический и инновационный потенциал области.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Для регулирования правовых основ инновационной деятельности в области частично создана законодательная база, направленная на стимулирование инновационной активности предприятий: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352E">
        <w:rPr>
          <w:rFonts w:ascii="Times New Roman" w:hAnsi="Times New Roman" w:cs="Times New Roman"/>
          <w:sz w:val="20"/>
          <w:szCs w:val="20"/>
        </w:rPr>
        <w:t xml:space="preserve">в 1997 году впервые среди субъектов Российской Федерации принят </w:t>
      </w:r>
      <w:hyperlink r:id="rId9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Саратовской области "Об инновациях и инновационной деятельности", в котором введены понятия "инновации", "инновационная деятельность", "инновационная инфраструктура";</w:t>
      </w:r>
      <w:proofErr w:type="gramEnd"/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 июле 2004 года принят </w:t>
      </w:r>
      <w:hyperlink r:id="rId10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Саратовской области "О государственной поддержке специализированных субъектов инновационной деятельности в Саратовской области", который стал правовой основой создания условий для повышения влияния инноваций на социально-экономическое развитие области, а также на увеличение инновационного потенциала Саратовской области в целом.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Кроме этого, на территории области имеются следующие формы и направления государственной поддержки инновационной деятельности: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1. Установлены пониженные налоговые ставки при применении упрощенной системы налогообложения для субъектов инновационной деятельности. На период с 1 января 2013 года по 31 декабря 2015 года на территории области для организаций и индивидуальных предпринимателей, осуществляющих инновационную деятельность, устанавливается пониженная ставка налога в размере 5 процентов.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2. Предоставление субсидий малым и средним инновационным компаниям. Государственная финансовая поддержка субъектов инновационной деятельности оказывается в рамках областных целевых программ поддержки малого и среднего предпринимательства. Так, в рамках долгосрочной областной целевой </w:t>
      </w:r>
      <w:hyperlink r:id="rId11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программы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"Развитие малого и среднего предпринимательства в Саратовской области" на 2012 - 2015 годы, утвержденной постановлением Правительства Саратовской области от 22 сентября 2011 г. N 511-П, государственная финансовая поддержка субъектам инновационной деятельности оказывается путем выделения: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грантов на создание юридического лица - субъекта малого предпринимательства в сфере инноваций;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субсидий на возмещение капитальных и текущих затрат действующим субъектам малого и среднего предпринимательства в сфере инноваций.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3. Развитие инновационной инфраструктуры.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lastRenderedPageBreak/>
        <w:t xml:space="preserve">В 2013 году в рамках долгосрочной областной целевой </w:t>
      </w:r>
      <w:hyperlink r:id="rId12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программы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"Развитие малого и среднего предпринимательства в Саратовской области" на 2012 - 2015 годы планируется создание центров молодежного инновационного творчества, ориентированных на обеспечение деятельности детей и молодежи. Производственное оборудование центров, ориентированное на технологии прямого цифрового производства, позволит выполнять на основе современных технологий быстрое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прототипирование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, изготовление опытных образцов, единичной и мелкосерийной продукции. Такие центры будут работать в области на протяжении как минимум 10 лет, не меняя своего инновационного профиля.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Приоритетным направлением в преодолении недостаточного уровня финансирования инновационной деятельности в области станет развитие системы венчурного финансирования. С 2013 года начинает свою работу региональный фонд посевных инвестиций области, основной задачей которого является отбор и финансирование инновационных проектов ранней стадии развития.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Стратегическое направление - создание инновационного лифта, системы, при которой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инноватор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ощущает финансовую поддержку на всех этапах реализации проекта: от возникновения идеи до создания производства инновационного продукта и его реализации потребителям.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Еще одно направление - создание и государственная поддержка технопарков, индустриальных (промышленных) парков на территории области, развитие процессов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бизнес-инкубирования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и сопровождения инновационных проектов.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4. Подготовка кадров для инновационной деятельности, выражается путем: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бесплатного обучения сотрудников малых инновационных компаний основам ведения предпринимательской деятельности в инновационной сфере;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352E">
        <w:rPr>
          <w:rFonts w:ascii="Times New Roman" w:hAnsi="Times New Roman" w:cs="Times New Roman"/>
          <w:sz w:val="20"/>
          <w:szCs w:val="20"/>
        </w:rPr>
        <w:t>обучение инновационных менеджеров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по специальным образовательным программам в Австрии;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сдерживающие факторы, не позволяющие развивать в области производство высоко технологической продукции необходимыми темпами;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недостаточный уровень развития материально-технической базы у научных организаций;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недостаток собственных денежных средств инновационных предприятий;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высокий экономический риск;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недостаток квалифицированного персонала;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недостаток информации о рынках сбыта;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недостаток законодательных и нормативно-правовых документов, регулирующих и стимулирующих инновационную деятельность;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неразвитость инновационной инфраструктуры (посреднические, информационные, юридические, банковские и прочие услуги);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неопределенность экономической выгоды от использования интеллектуальной собственности;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ограниченный платежеспособный спрос на внутреннем рынке на передовые технологии и нововведения;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низкая информационная прозрачность инновационной сферы;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низкая инновационная активность ведущих предприятий области;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несоответствие высокого научного и технического потенциала области и уровня внедрения инновационных разработок.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Главной задачей областной научно-технической и инновационной политики является создание полноценной инновационной системы. Ее приоритетным направлением является развитие высокотехнологичных производств.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5" w:name="Par501"/>
      <w:bookmarkEnd w:id="25"/>
      <w:r w:rsidRPr="00D3352E">
        <w:rPr>
          <w:rFonts w:ascii="Times New Roman" w:hAnsi="Times New Roman" w:cs="Times New Roman"/>
          <w:sz w:val="20"/>
          <w:szCs w:val="20"/>
        </w:rPr>
        <w:t>2.6. Трудовой потенциал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Основным критерием инвестиционной привлекательности области является наличие высококвалифицированной рабочей силы.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Численность населения области на 1 января 2012 года составляла 2508,6 тыс. человек, из них городского населения - 1875,9 тыс. человек, сельского - 632,7 тыс. человек.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Основные показатели, характеризующие трудовой потенциал, свидетельствуют об относительной стабилизации на рынке труда </w:t>
      </w:r>
      <w:hyperlink w:anchor="Par510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(таблица 5)</w:t>
        </w:r>
      </w:hyperlink>
      <w:r w:rsidRPr="00D3352E">
        <w:rPr>
          <w:rFonts w:ascii="Times New Roman" w:hAnsi="Times New Roman" w:cs="Times New Roman"/>
          <w:sz w:val="20"/>
          <w:szCs w:val="20"/>
        </w:rPr>
        <w:t>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Для обеспечения ресурсно-инвестиционной деятельности области высококвалифицированными специалистами, способными соответствовать высоким требованиям знаний, предполагается формирование отраслевых кластеров учреждений высшего, среднего и начального профессионального образования, взаимодействующих с ведущими отраслевыми предприятиями в реализации инновационных научно-образовательных проектов и подготовке кадров всех уровней профессионального образования.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0"/>
          <w:szCs w:val="20"/>
        </w:rPr>
      </w:pPr>
      <w:bookmarkStart w:id="26" w:name="Par508"/>
      <w:bookmarkEnd w:id="26"/>
      <w:r w:rsidRPr="00D3352E">
        <w:rPr>
          <w:rFonts w:ascii="Times New Roman" w:hAnsi="Times New Roman" w:cs="Times New Roman"/>
          <w:sz w:val="20"/>
          <w:szCs w:val="20"/>
        </w:rPr>
        <w:t>Таблица 5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7" w:name="Par510"/>
      <w:bookmarkEnd w:id="27"/>
      <w:r w:rsidRPr="00D3352E">
        <w:rPr>
          <w:rFonts w:ascii="Times New Roman" w:hAnsi="Times New Roman" w:cs="Times New Roman"/>
          <w:sz w:val="20"/>
          <w:szCs w:val="20"/>
        </w:rPr>
        <w:t>Динамика показателей, характеризующих ситуацию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на рынке труда Саратовской области, за 2008 - 2012 годы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936"/>
        <w:gridCol w:w="936"/>
        <w:gridCol w:w="936"/>
        <w:gridCol w:w="936"/>
        <w:gridCol w:w="936"/>
      </w:tblGrid>
      <w:tr w:rsidR="0050040A" w:rsidRPr="00D3352E">
        <w:trPr>
          <w:trHeight w:val="400"/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Показатели           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2008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2009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2011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 активное население, тыс.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человек         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1306,4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1323,6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1298,3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1288,1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1284,9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Занято в экономике - всего, тыс.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человек         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1202,6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1204,7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1208,9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1206,6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1207,8</w:t>
            </w:r>
          </w:p>
        </w:tc>
      </w:tr>
      <w:tr w:rsidR="0050040A" w:rsidRPr="00D3352E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% к экономически активному населению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92,0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91,0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93,1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93,7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94,0 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безработных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МОТ, тыс.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человек         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103,8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118,9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89,3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81,5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77,1 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% от числа экономически активного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МОТ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7,9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9,0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6,9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6,3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6,0  </w:t>
            </w:r>
          </w:p>
        </w:tc>
      </w:tr>
      <w:tr w:rsidR="0050040A" w:rsidRPr="00D3352E">
        <w:trPr>
          <w:trHeight w:val="8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безработных, 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      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 органах государственной службы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занятости, тыс. человек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18,0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26,9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18,7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17,5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вышеизложенным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важно привлечение иностранных инвесторов, размещающих высокотехнологичные производства и способных обеспечить трансферт технологий и высокую производительность труда.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Помимо этого, направлением реализации данной задачи является создание и оснащение современным оборудованием отраслевых ресурсных центров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довузовского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профессионального образования, включающего в себя начальное профессиональное и среднее профессиональное образование (далее - НПО и СПО), а также профессиональную подготовку кадров.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На основе анализа приоритетных секторов развития экономики области, территориального и отраслевого распределения учреждений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довузовского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профессионального образования, их кадровых, материально-технических и учебно-методических ресурсов предполагается создание 8 региональных ресурсных центров, реализующих взаимодействие с группами образовательных учреждений, ведущими подготовку кадров по профильным профессиям НПО и специальностям СПО: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1. Ресурсный центр по профилю "Машиностроение и металлообработка" в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>. Саратове на базе Саратовского техникума промышленных технологий и автомобильного сервиса (создание - в 2012 году). Центр будет осуществлять сетевое взаимодействие с Саратовским государственным техническим университетом им. Гагарина Ю.А., 4 учреждениями СПО и 3 учреждениями НПО в городах Саратове, Энгельсе и Красноармейске. Будет обеспечена подготовка по современным производственным технологиям не менее 550 выпускников учреждений НПО и СПО в год, стажировка на базе центра не менее 40 преподавателей и мастеров производственного обучения учреждений НПО и СПО. Необходимый объем инвестиций - 50 млн. рублей.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2. Ресурсный центр по профилю "Строительство и жилищно-коммунальное хозяйство" в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>. Саратове на базе Саратовского техникума строительных технологий и сферы обслуживания (создан в 2007 году, переоснащение - в 2013 году). Сетевое взаимодействие будет осуществляться с Саратовским государственным техническим университетом им. Гагарина Ю.А., 6 учреждениями СПО и 4 учреждениями НПО в городах Саратове, Энгельсе, Вольске, Красноармейске и Марксе. Будет обеспечена подготовка по современным производственным технологиям не менее 600 выпускников учреждений НПО и СПО в год, стажировка на базе центра не менее 50 преподавателей и мастеров производственного обучения учреждений НПО и СПО. Необходимый объем инвестиций - 50 млн. рублей.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Многопрофильный ресурсный центр (электроэнергетика, машиностроение, химическая промышленность, строительство, транспорт) в г. Балаково на базе Поволжского колледжа технологий и менеджмента (создан в 2009 году, дооснащение - в 2013 году).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Сетевое взаимодействие будет осуществляться с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Балаковским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институтом техники, технологии и управления (филиалом) Саратовского государственного технического университета им. Гагарина Ю.А., 3 учреждениями СПО в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. Балаково: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Балаковским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политехническим техникумом,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Балаковским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промышленно-транспортным техникумом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Балаковским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автомобильно-электромеханическим техникумом. Будет обеспечена подготовка по современным производственным технологиям не менее 450 выпускников учреждений НПО и СПО в год, стажировка на базе центра не менее 30 преподавателей и мастеров производственного обучения учреждений НПО и СПО. Необходимый объем инвестиций - 20 млн. рублей.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4. Многопрофильный ресурсный центр (транспорт, жилищно-коммунальное хозяйство, сфера обслуживания) в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. Энгельсе на базе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Энгельсского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политехнического техникума (создание планируется в 2014 году). Сетевое взаимодействие будет осуществляться с 3 учреждениями СПО и 1 учреждением НПО в городах Саратове и Энгельсе. Будет обеспечена подготовка по современным производственным технологиям не менее 450 выпускников учреждений НПО и СПО в год, стажировка на базе центра не менее 20 преподавателей и мастеров производственного обучения учреждений НПО и СПО. Необходимый объем инвестиций - 50 млн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>рублей.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5. Ресурсный центр по профилю "Сельское хозяйство" в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. Марксе на базе профессионального лицея N </w:t>
      </w:r>
      <w:r w:rsidRPr="00D3352E">
        <w:rPr>
          <w:rFonts w:ascii="Times New Roman" w:hAnsi="Times New Roman" w:cs="Times New Roman"/>
          <w:sz w:val="20"/>
          <w:szCs w:val="20"/>
        </w:rPr>
        <w:lastRenderedPageBreak/>
        <w:t xml:space="preserve">46 (создан в 2007 году, переоснащение планируется в 2014 году). Сетевое взаимодействие будет осуществляться с Саратовским государственным аграрным университетом им. Н.И. Вавилова, 1 учреждением СПО и 6 учреждениями НПО в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. Марксе,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Ершовском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Краснопартизанском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Ивантеевском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Перелюбском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, Пугачевском и Советском муниципальных районах, расположенных в Левобережной зоне области. Будет обеспечена подготовка по современным производственным технологиям не менее 500 выпускников учреждений НПО и СПО в год, стажировка на базе центра не менее 30 преподавателей и мастеров производственного обучения учреждений НПО и СПО. Необходимый объем инвестиций - 50 млн. рублей.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6. Ресурсный центр по профилю "Сельское хозяйство" в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. Новоузенске на базе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Новоузенского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сельскохозяйственного техникума (создание планируется в 2015 году).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 xml:space="preserve">Сетевое взаимодействие будет осуществляться с Саратовским государственным аграрным университетом им. Н.И. Вавилова, 5 учреждениями НПО 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Александрово-Гайском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Дергачевском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, Краснокутском, Новоузенском и Питерском муниципальных районах, расположенных в Левобережной зоне области.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Будет обеспечена подготовка по современным производственным технологиям не менее 400 выпускников учреждений НПО и СПО в год, стажировка на базе центра не менее 30 преподавателей и мастеров производственного обучения учреждений НПО и СПО. Необходимый объем инвестиций - 30 млн. рублей.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7. Ресурсный центр по профилю "Сельское хозяйство" в р.п. Базарный Карабулак на базе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Базарнокарабулакского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техникума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агробизнеса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(создание планируется в 2015 году). Сетевое взаимодействие будет осуществляться с Саратовским государственным аграрным университетом им. Н.И. Вавилова, 4 учреждениями НПО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Вольском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Новобурасском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, Петровском и Хвалынском муниципальных районах, расположенных в Правобережной зоне области. Будет обеспечена подготовка по современным производственным технологиям не менее 500 выпускников учреждений НПО и СПО в год, стажировка на базе центра не менее 20 преподавателей и мастеров производственного обучения учреждений НПО и СПО. Необходимый объем инвестиций - 30 млн. рублей.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8. Ресурсный центр по профилю "Сельское хозяйство" в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. Балашове на базе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Балашовского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техникума механизации сельского хозяйства (создание планируется в 2016 году).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 xml:space="preserve">Сетевое взаимодействие будет осуществляться с Саратовским государственным аграрным университетом им. Н.И. Вавилова, 5 учреждениями НПО в Аткарском,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Аркадакском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Калининском, Романовском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Турковском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муниципальных районах, расположенных в Правобережной зоне области.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Будет обеспечена подготовка по современным производственным технологиям не менее 500 выпускников учреждений НПО и СПО в год, стажировка на базе центра не менее 30 преподавателей и мастеров производственного обучения учреждений НПО и СПО. Необходимый объем инвестиций - 30 млн. рублей.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Суммарно к 2017 году все ресурсные центры должны обеспечивать сетевую подготовку не менее 3950 учащихся по программам НПО/СПО и стажировку не менее 250 преподавателей и мастеров производственного обучения в год. Это позволит обеспечить повышение качества образования в отраслевых сегментах сети учреждений НПО/СПО, а не только в отдельных учебных заведениях. Общий объем необходимых инвестиций - 310 млн. рублей.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После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институциализации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ресурсных центров и отработки сетевого взаимодействия по программам НПО/СПО возможно создание образовательных кластеров НПО/СПО/ВПО, по крайней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мере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в трех основных секторах экономики области: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машиностроение и металлообработка - ФГОУ ВПО "Саратовский государственный технический университет им. Гагарина Ю.А.", ресурсные центры N 1, 3 и соответствующие группы областных учреждений НПО/СПО;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строительный комплекс - ФГОУ ВПО "Саратовский государственный технический университет им. Гагарина Ю.А.", ресурсный центр N 2 и соответствующая группа областных учреждений НПО/СПО, ГАОУ ДПО "Саратовский областной учебный центр" министерства строительства и жилищно-коммунального хозяйства области;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агропромышленный комплекс - ФГОУ ВПО "Саратовский государственный аграрный университет им. Н.И. Вавилова", ресурсные центры N 5 - 8 и соответствующие группы областных учреждений НПО/СПО.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8" w:name="Par554"/>
      <w:bookmarkEnd w:id="28"/>
      <w:r w:rsidRPr="00D3352E">
        <w:rPr>
          <w:rFonts w:ascii="Times New Roman" w:hAnsi="Times New Roman" w:cs="Times New Roman"/>
          <w:sz w:val="20"/>
          <w:szCs w:val="20"/>
        </w:rPr>
        <w:t>2.7. Институциональный потенциал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Институциональный потенциал представляет собой степень развития ведущих институтов рыночной экономики, способствующих обеспечению функционирования механизмов инвестиционного рынка, и определяется наличием на территории области коммерческих банков и филиалов, страховых компаний и другой проводящей инфраструктуры.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Саратовская область располагает разветвленной банковской системой, имеющей значительные кредитные ресурсы.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По состоянию на 1 января 2013 года на территории области действовало 9 региональных кредитных организаций, 35 филиалов и 7 региональных представительств иностранных банков.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2011 году сумма по выданным кредитам возросла на 27,3 процента.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Недостаточная капитализация, а также недостаточное количество инвестиционных проектов, готовых </w:t>
      </w:r>
      <w:r w:rsidRPr="00D3352E">
        <w:rPr>
          <w:rFonts w:ascii="Times New Roman" w:hAnsi="Times New Roman" w:cs="Times New Roman"/>
          <w:sz w:val="20"/>
          <w:szCs w:val="20"/>
        </w:rPr>
        <w:lastRenderedPageBreak/>
        <w:t>к инвестированию, сдерживают развитие инвестиционной деятельности банков.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Перспективным направлением остается ипотечное кредитование.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Расширяют свою деятельность институты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микрокредитования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населения, в том числе около 50 кредитных кооперативов, ломбарды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автоломбарды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, кредитные линии. Эти организации в перспективе также станут активными участниками рыночного процесса в области и окажут влияние на рост деловой активности населения.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Однако стоит отметить, что, оценивая финансовый сектор, многие компании отмечают низкую доступность финансовых ресурсов. Так, лишь один из трех участников опроса полагает, что в его регионе вполне реально получить кредит без залога, но под хороший бизнес-план. Менее половины компаний (45 процентов) считают более или менее осуществимым привлечение финансовых ресурсов на период до трех лет. Когда же речь заходит о более долгосрочных кредитах, доля позитивных ожиданий сокращается до 39 процентов. Данные подтверждаются, и в рейтинге глобальной конкурентоспособности стран Всемирного экономического форума в 2012 году по эффективности финансовых рынков Россия занимает 130 место. В связи с этим необходимо обеспечить налаживание сотрудничества региональными кредитными организациями, филиалов и региональными представительства иностранных банков с целью обеспечения благоприятных условий для инвесторов на территории области.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Помимо этого необходимо пересмотреть принцип работы венчурного фонда с целью обязательного приоритетного финансирования именно "рисковых" проектов, что не в полной мере выполняется на данный момент.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Тенденции развития страхового рынка аналогичны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общероссийским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>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области зарегистрировано более 100 страховых компаний, в том числе две региональные ("Дисконт", "КЛУВЕР").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9" w:name="Par568"/>
      <w:bookmarkEnd w:id="29"/>
      <w:r w:rsidRPr="00D3352E">
        <w:rPr>
          <w:rFonts w:ascii="Times New Roman" w:hAnsi="Times New Roman" w:cs="Times New Roman"/>
          <w:sz w:val="20"/>
          <w:szCs w:val="20"/>
        </w:rPr>
        <w:t>3. Конкурентные позиции Саратовской области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 целью привлечения инвестиций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0" w:name="Par571"/>
      <w:bookmarkEnd w:id="30"/>
      <w:r w:rsidRPr="00D3352E">
        <w:rPr>
          <w:rFonts w:ascii="Times New Roman" w:hAnsi="Times New Roman" w:cs="Times New Roman"/>
          <w:sz w:val="20"/>
          <w:szCs w:val="20"/>
        </w:rPr>
        <w:t>3.1. Конкурентные преимущества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Саратовская область отличается высоким инвестиционном потенциалом, базирующемся на следующих конкурентных преимуществах: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1. Высокая обеспеченность области электроэнергией (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Балаковская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АЭС, Саратовская ГЭС, ТЭЦ - объем производимой электроэнергии более 40 млрд. кВт/час, собственное региональное потребление порядка 30 процентов от объемов производства).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2. Наличие свободных земель сельскохозяйственного назначения, земель поселений, производственных площадок с коммуникациями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энерг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тепломощностями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3. Низкая стоимость земли.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4. Собственная региональная газодобыча, полная газификация населенных пунктов и предприятий.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5. Собственная региональная нефтедобыча с полной переработкой нефти на ОАО "Саратовский нефтеперерабатывающий завод", что обеспечивает абсолютную стабильность топливного рынка области.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6. Значительные невостребованные запасы углеводородного сырья в недрах (газ, нефть,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нефтеконденсат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, горючие сланцы со сланцевым газом и сланцевой нефтью).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Значительные запасы невостребованных минерально-сырьевых ресурсов (мел, известняки, карбонатные породы для использования в качестве цементного сырья, глинистые породы для производства кирпича, керамзита, цемента, пески и песчаники, минеральные воды бальнеологические, лечебные, столовые высокого качества, калийные и магниевые соли, сера, фосфориты, кремнистые породы, минеральные краски - охры и др.).</w:t>
      </w:r>
      <w:proofErr w:type="gramEnd"/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8. Низкая стоимость трудовых ресурсов.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9. Низкая себестоимость строительства жилья, промышленной и коммерческой недвижимости.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10. Развитая транспортная инфраструктура: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воздушный транспорт (аэропорт и авиакомпания с регулярным воздушным сообщением ОАО "Саратовские авиалинии");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водный транспорт на р. Волге с выходом в Средиземное море, Балтийское море, Баренцево море;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магистральные нефтепроводы ОАО "АК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Транснефть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", магистральный газопровод "Саратов - Москва" и т.д.;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352E">
        <w:rPr>
          <w:rFonts w:ascii="Times New Roman" w:hAnsi="Times New Roman" w:cs="Times New Roman"/>
          <w:sz w:val="20"/>
          <w:szCs w:val="20"/>
        </w:rPr>
        <w:t>железнодорожный транспорт (в области 2 отделения ОАО "Российские железные дороги":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Юго-Восточное и Приволжское с самой высокой обеспеченностью железными дорогами на 1 человека в Приволжском федеральном округе);</w:t>
      </w:r>
      <w:proofErr w:type="gramEnd"/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протяженность автомобильных дорог с твердым покрытием составляет 11672,3 км.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11. Наличие Государственной границы Российской Федерации с Республикой Казахстан протяженностью 550 км с выходом в Центральную и Среднюю Азию, Китай и т.д.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12. Близость к Московской области (858 км).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13. Южный умеренный благоприятный климат, продолжительность зимнего периода на 1 месяц меньше, чем в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. Москве, что позволяет снизить затраты на отопление, освещение помещений и </w:t>
      </w:r>
      <w:r w:rsidRPr="00D3352E">
        <w:rPr>
          <w:rFonts w:ascii="Times New Roman" w:hAnsi="Times New Roman" w:cs="Times New Roman"/>
          <w:sz w:val="20"/>
          <w:szCs w:val="20"/>
        </w:rPr>
        <w:lastRenderedPageBreak/>
        <w:t>обслуживание техники.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14. Расположение области в выгодной четвертой световой зоне, что значительно снижает себестоимость производства продукции тепличного комплекса.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15. Высокая обеспеченность связью и телекоммуникациями.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16. Развитый банковский и страховой сектор экономики.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17. Низкая стоимость природоохранных и экологических мероприятий.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18. Низкая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криминогенность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19. Межэтническое и межконфессиональное согласие.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20. Политическая стабильность в области.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21. Высокий научный и технический потенциал.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22. Высокий культурный, медицинский и образовательный потенциал.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23. Наличие в области законодательства, обеспечивающего льготный налоговый режим для инвесторов.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24. Наличие квалифицированных трудовых ресурсов.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Конкурентные преимущества области сокращают затраты инвесторов и позволяют уменьшить себестоимость производимых товаров и услуг.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1" w:name="Par605"/>
      <w:bookmarkEnd w:id="31"/>
      <w:r w:rsidRPr="00D3352E">
        <w:rPr>
          <w:rFonts w:ascii="Times New Roman" w:hAnsi="Times New Roman" w:cs="Times New Roman"/>
          <w:sz w:val="20"/>
          <w:szCs w:val="20"/>
        </w:rPr>
        <w:t>3.2. Законодательная база как инструмент привлечения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инвестиций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целях активизации инвестиционной деятельности в области приняты нормативные правовые акты, обеспечивающие благоприятные условия, в том числе льготный режим налогообложения, для участников инвестиционной деятельности:</w:t>
      </w:r>
    </w:p>
    <w:p w:rsidR="0050040A" w:rsidRPr="00D3352E" w:rsidRDefault="00665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50040A" w:rsidRPr="00D3352E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="0050040A" w:rsidRPr="00D3352E">
        <w:rPr>
          <w:rFonts w:ascii="Times New Roman" w:hAnsi="Times New Roman" w:cs="Times New Roman"/>
          <w:sz w:val="20"/>
          <w:szCs w:val="20"/>
        </w:rPr>
        <w:t xml:space="preserve"> Саратовской области "О режиме наибольшего благоприятствования для инвесторов в Саратовской области";</w:t>
      </w:r>
    </w:p>
    <w:p w:rsidR="0050040A" w:rsidRPr="00D3352E" w:rsidRDefault="00665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50040A" w:rsidRPr="00D3352E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="0050040A" w:rsidRPr="00D3352E">
        <w:rPr>
          <w:rFonts w:ascii="Times New Roman" w:hAnsi="Times New Roman" w:cs="Times New Roman"/>
          <w:sz w:val="20"/>
          <w:szCs w:val="20"/>
        </w:rPr>
        <w:t xml:space="preserve"> Саратовской области "О ставках налога на прибыль организаций в отношении инвесторов, осуществляющих инвестиционную деятельность на территории Саратовской области";</w:t>
      </w:r>
    </w:p>
    <w:p w:rsidR="0050040A" w:rsidRPr="00D3352E" w:rsidRDefault="00665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50040A" w:rsidRPr="00D3352E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="0050040A" w:rsidRPr="00D3352E">
        <w:rPr>
          <w:rFonts w:ascii="Times New Roman" w:hAnsi="Times New Roman" w:cs="Times New Roman"/>
          <w:sz w:val="20"/>
          <w:szCs w:val="20"/>
        </w:rPr>
        <w:t xml:space="preserve"> Саратовской области "О введении на территории Саратовской области транспортного налога";</w:t>
      </w:r>
    </w:p>
    <w:p w:rsidR="0050040A" w:rsidRPr="00D3352E" w:rsidRDefault="00665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50040A" w:rsidRPr="00D3352E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="0050040A" w:rsidRPr="00D3352E">
        <w:rPr>
          <w:rFonts w:ascii="Times New Roman" w:hAnsi="Times New Roman" w:cs="Times New Roman"/>
          <w:sz w:val="20"/>
          <w:szCs w:val="20"/>
        </w:rPr>
        <w:t xml:space="preserve"> Саратовской области "О введении на территории Саратовской области налога на имущество организаций";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352E">
        <w:rPr>
          <w:rFonts w:ascii="Times New Roman" w:hAnsi="Times New Roman" w:cs="Times New Roman"/>
          <w:sz w:val="20"/>
          <w:szCs w:val="20"/>
        </w:rPr>
        <w:t>(Принятие законов о налоговых льготах для вновь создаваемых организаций-инвесторов, реализующих инвестиционные проекты и осуществивших капитальные вложения в соответствии с приоритетными направлениями развития экономики области в размере не менее 50 млн. рублей, а в строительстве - не менее 650 млн. рублей, означает:</w:t>
      </w:r>
      <w:proofErr w:type="gramEnd"/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снижение ставки налога на прибыль, зачисляемого в областной бюджет, с 18 до 13,5 процента;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освобождение от уплаты транспортного налога;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снижение ставки налога на имущество организаций до 0,1 процента);</w:t>
      </w:r>
    </w:p>
    <w:p w:rsidR="0050040A" w:rsidRPr="00D3352E" w:rsidRDefault="00665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50040A" w:rsidRPr="00D3352E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="0050040A" w:rsidRPr="00D3352E">
        <w:rPr>
          <w:rFonts w:ascii="Times New Roman" w:hAnsi="Times New Roman" w:cs="Times New Roman"/>
          <w:sz w:val="20"/>
          <w:szCs w:val="20"/>
        </w:rPr>
        <w:t xml:space="preserve"> Саратовской области "О залоговом фонде Саратовской области";</w:t>
      </w:r>
    </w:p>
    <w:p w:rsidR="0050040A" w:rsidRPr="00D3352E" w:rsidRDefault="00665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50040A" w:rsidRPr="00D3352E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="0050040A" w:rsidRPr="00D3352E">
        <w:rPr>
          <w:rFonts w:ascii="Times New Roman" w:hAnsi="Times New Roman" w:cs="Times New Roman"/>
          <w:sz w:val="20"/>
          <w:szCs w:val="20"/>
        </w:rPr>
        <w:t xml:space="preserve"> Саратовской области "О порядке проведения общественных слушаний при установлении публичных сервитутов на земельные участки в Саратовской области";</w:t>
      </w:r>
    </w:p>
    <w:p w:rsidR="0050040A" w:rsidRPr="00D3352E" w:rsidRDefault="00665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50040A" w:rsidRPr="00D3352E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="0050040A" w:rsidRPr="00D3352E">
        <w:rPr>
          <w:rFonts w:ascii="Times New Roman" w:hAnsi="Times New Roman" w:cs="Times New Roman"/>
          <w:sz w:val="20"/>
          <w:szCs w:val="20"/>
        </w:rPr>
        <w:t xml:space="preserve"> Саратовской области "О государственной поддержке специализированных субъектов инновационной деятельности в Саратовской области";</w:t>
      </w:r>
    </w:p>
    <w:p w:rsidR="0050040A" w:rsidRPr="00D3352E" w:rsidRDefault="00665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50040A" w:rsidRPr="00D3352E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="0050040A" w:rsidRPr="00D3352E">
        <w:rPr>
          <w:rFonts w:ascii="Times New Roman" w:hAnsi="Times New Roman" w:cs="Times New Roman"/>
          <w:sz w:val="20"/>
          <w:szCs w:val="20"/>
        </w:rPr>
        <w:t xml:space="preserve"> Саратовской области "Об инновациях и инновационной деятельности";</w:t>
      </w:r>
    </w:p>
    <w:p w:rsidR="0050040A" w:rsidRPr="00D3352E" w:rsidRDefault="00665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50040A" w:rsidRPr="00D3352E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="0050040A" w:rsidRPr="00D3352E">
        <w:rPr>
          <w:rFonts w:ascii="Times New Roman" w:hAnsi="Times New Roman" w:cs="Times New Roman"/>
          <w:sz w:val="20"/>
          <w:szCs w:val="20"/>
        </w:rPr>
        <w:t xml:space="preserve"> Саратовской области "Об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области";</w:t>
      </w:r>
    </w:p>
    <w:p w:rsidR="0050040A" w:rsidRPr="00D3352E" w:rsidRDefault="00665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50040A" w:rsidRPr="00D3352E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="0050040A" w:rsidRPr="00D3352E">
        <w:rPr>
          <w:rFonts w:ascii="Times New Roman" w:hAnsi="Times New Roman" w:cs="Times New Roman"/>
          <w:sz w:val="20"/>
          <w:szCs w:val="20"/>
        </w:rPr>
        <w:t xml:space="preserve"> Саратовской области "Об участии Саратовской области в государственно-частном партнерстве";</w:t>
      </w:r>
    </w:p>
    <w:p w:rsidR="0050040A" w:rsidRPr="00D3352E" w:rsidRDefault="00665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3" w:history="1">
        <w:r w:rsidR="0050040A" w:rsidRPr="00D3352E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="0050040A" w:rsidRPr="00D3352E">
        <w:rPr>
          <w:rFonts w:ascii="Times New Roman" w:hAnsi="Times New Roman" w:cs="Times New Roman"/>
          <w:sz w:val="20"/>
          <w:szCs w:val="20"/>
        </w:rPr>
        <w:t xml:space="preserve"> Саратовской области от 3 июля 2012 г. N 110-ЗСО "Об утверждении Программы социально-экономического развития до 2015 года";</w:t>
      </w:r>
    </w:p>
    <w:p w:rsidR="0050040A" w:rsidRPr="00D3352E" w:rsidRDefault="00665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50040A" w:rsidRPr="00D3352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="0050040A" w:rsidRPr="00D3352E">
        <w:rPr>
          <w:rFonts w:ascii="Times New Roman" w:hAnsi="Times New Roman" w:cs="Times New Roman"/>
          <w:sz w:val="20"/>
          <w:szCs w:val="20"/>
        </w:rPr>
        <w:t xml:space="preserve"> Губернатора Саратовской области от 22 февраля 2007 г. N 26 "О создании Совета по инвестициям при Губернаторе Саратовской области";</w:t>
      </w:r>
    </w:p>
    <w:p w:rsidR="0050040A" w:rsidRPr="00D3352E" w:rsidRDefault="00665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50040A" w:rsidRPr="00D3352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="0050040A" w:rsidRPr="00D3352E">
        <w:rPr>
          <w:rFonts w:ascii="Times New Roman" w:hAnsi="Times New Roman" w:cs="Times New Roman"/>
          <w:sz w:val="20"/>
          <w:szCs w:val="20"/>
        </w:rPr>
        <w:t xml:space="preserve"> Правительства Саратовской области от 27 августа 2007 г. N 305-П "Об утверждении примерной формы инвестиционного договора, формы инвестиционного свидетельства, письменного заявления инвестора, порядка ведения реестра инвестиционных договоров и его формы";</w:t>
      </w:r>
    </w:p>
    <w:p w:rsidR="0050040A" w:rsidRPr="00D3352E" w:rsidRDefault="00665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6" w:history="1">
        <w:r w:rsidR="0050040A" w:rsidRPr="00D3352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="0050040A" w:rsidRPr="00D3352E">
        <w:rPr>
          <w:rFonts w:ascii="Times New Roman" w:hAnsi="Times New Roman" w:cs="Times New Roman"/>
          <w:sz w:val="20"/>
          <w:szCs w:val="20"/>
        </w:rPr>
        <w:t xml:space="preserve"> Правительства Саратовской области от 4 апреля 2008 г. N 145-П "О ведении информационно-аналитической базы данных инвестиционных проектов и единой информационной базы свободных производственных площадок и оборудования, территорий под застройки";</w:t>
      </w:r>
    </w:p>
    <w:p w:rsidR="0050040A" w:rsidRPr="00D3352E" w:rsidRDefault="00665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7" w:history="1">
        <w:r w:rsidR="0050040A" w:rsidRPr="00D3352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="0050040A" w:rsidRPr="00D3352E">
        <w:rPr>
          <w:rFonts w:ascii="Times New Roman" w:hAnsi="Times New Roman" w:cs="Times New Roman"/>
          <w:sz w:val="20"/>
          <w:szCs w:val="20"/>
        </w:rPr>
        <w:t xml:space="preserve"> Правительства Саратовской области от 22 февраля 2007 г. N 63-П "О ежегодном областном конкурсе "Инвестор года";</w:t>
      </w:r>
    </w:p>
    <w:p w:rsidR="0050040A" w:rsidRPr="00D3352E" w:rsidRDefault="00665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8" w:history="1">
        <w:r w:rsidR="0050040A" w:rsidRPr="00D3352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="0050040A" w:rsidRPr="00D3352E">
        <w:rPr>
          <w:rFonts w:ascii="Times New Roman" w:hAnsi="Times New Roman" w:cs="Times New Roman"/>
          <w:sz w:val="20"/>
          <w:szCs w:val="20"/>
        </w:rPr>
        <w:t xml:space="preserve"> Правительства Саратовской области от 2 июня 2006 г. N 178-П "Об областной комиссии по проведению конкурса на право заключения концессионных соглашений";</w:t>
      </w:r>
    </w:p>
    <w:p w:rsidR="0050040A" w:rsidRPr="00D3352E" w:rsidRDefault="00665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9" w:history="1">
        <w:r w:rsidR="0050040A" w:rsidRPr="00D3352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="0050040A" w:rsidRPr="00D3352E">
        <w:rPr>
          <w:rFonts w:ascii="Times New Roman" w:hAnsi="Times New Roman" w:cs="Times New Roman"/>
          <w:sz w:val="20"/>
          <w:szCs w:val="20"/>
        </w:rPr>
        <w:t xml:space="preserve"> Правительства Саратовской области от 27 декабря 2011 г. N 750-П "Об утверждении </w:t>
      </w:r>
      <w:r w:rsidR="0050040A" w:rsidRPr="00D3352E">
        <w:rPr>
          <w:rFonts w:ascii="Times New Roman" w:hAnsi="Times New Roman" w:cs="Times New Roman"/>
          <w:sz w:val="20"/>
          <w:szCs w:val="20"/>
        </w:rPr>
        <w:lastRenderedPageBreak/>
        <w:t>областной программы "Повышение инвестиционной привлекательности Саратовской области на 2012 - 2015 годы";</w:t>
      </w:r>
    </w:p>
    <w:p w:rsidR="0050040A" w:rsidRPr="00D3352E" w:rsidRDefault="00665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30" w:history="1">
        <w:r w:rsidR="0050040A" w:rsidRPr="00D3352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="0050040A" w:rsidRPr="00D3352E">
        <w:rPr>
          <w:rFonts w:ascii="Times New Roman" w:hAnsi="Times New Roman" w:cs="Times New Roman"/>
          <w:sz w:val="20"/>
          <w:szCs w:val="20"/>
        </w:rPr>
        <w:t xml:space="preserve"> Правительства Саратовской области от 18 июля 2012 г. N 420-П "Об утверждении Стратегии социально-экономического развития Саратовской области до 2025 года";</w:t>
      </w:r>
    </w:p>
    <w:p w:rsidR="0050040A" w:rsidRPr="00D3352E" w:rsidRDefault="00665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31" w:history="1">
        <w:r w:rsidR="0050040A" w:rsidRPr="00D3352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="0050040A" w:rsidRPr="00D3352E">
        <w:rPr>
          <w:rFonts w:ascii="Times New Roman" w:hAnsi="Times New Roman" w:cs="Times New Roman"/>
          <w:sz w:val="20"/>
          <w:szCs w:val="20"/>
        </w:rPr>
        <w:t xml:space="preserve"> Правительства Саратовской области от 27 ноября 2007 г. N 412-П "Об установлении размера арендной платы за земельные участки и сроков ее внесения".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352E">
        <w:rPr>
          <w:rFonts w:ascii="Times New Roman" w:hAnsi="Times New Roman" w:cs="Times New Roman"/>
          <w:sz w:val="20"/>
          <w:szCs w:val="20"/>
        </w:rPr>
        <w:t>Согласно вышеуказанному постановлению годовой размер арендной платы за земельные участки, находящиеся в государственной собственности Саратовской области, составляет один процент кадастровой стоимости земельных участков, предоставленных для строительства, реконструкции, монтажа (установки) объектов градостроительной деятельности организациям-инвесторам, имеющим действующий инвестиционный договор с министерством инвестиционной политики области и реализующим инвестиционный проект в соответствии с приоритетными направлениями развития экономики области на время, не превышающее нормативный срок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строительства, или срок, установленный проектом строительства.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2" w:name="Par634"/>
      <w:bookmarkEnd w:id="32"/>
      <w:r w:rsidRPr="00D3352E">
        <w:rPr>
          <w:rFonts w:ascii="Times New Roman" w:hAnsi="Times New Roman" w:cs="Times New Roman"/>
          <w:sz w:val="20"/>
          <w:szCs w:val="20"/>
        </w:rPr>
        <w:t xml:space="preserve">3.3. Негативные факторы, сдерживающие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инвестиционную</w:t>
      </w:r>
      <w:proofErr w:type="gramEnd"/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деятельность на территории области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По мнению инвесторов, осуществляющих реализацию крупных инвестиционных проектов на территории области, к основным негативным факторам, носящим как всероссийский, так и региональный характер, можно отнести следующие: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длительная процедура прохождения государственной экспертизы проектно-сметной документации и выдачи администрациями муниципальных образований градостроительных планов, разрешений на строительство. Срок прохождения данных процедур может длиться более 2 лет;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высокая стоимость энергоресурсов;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длительная процедура согласования кредитными учреждениями заявок на получение финансовых средств;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ограниченность в инфраструктурных ресурсах для реализации инвестиционных проектов, а также отсутствие пригодных для инвестиционных проектов свободных земельных участков, находящихся в государственной и муниципальной собственности, и необоснованно высокая стоимость земли (включая права аренды) в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>. Саратове;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недостаточно развитая транспортная инфраструктура.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Меры по устранению указанных проблем описаны в </w:t>
      </w:r>
      <w:hyperlink w:anchor="Par1085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пункте 4.6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"План мероприятий органов исполнительной власти области по улучшению инвестиционного климата Саратовской области до 2020 года".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3" w:name="Par645"/>
      <w:bookmarkEnd w:id="33"/>
      <w:r w:rsidRPr="00D3352E">
        <w:rPr>
          <w:rFonts w:ascii="Times New Roman" w:hAnsi="Times New Roman" w:cs="Times New Roman"/>
          <w:sz w:val="20"/>
          <w:szCs w:val="20"/>
        </w:rPr>
        <w:t>3.4. Комплексная оценка инвестиционной привлекательности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области (SWOT-анализ) и рейтинг по версии Эксперт-РА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4095"/>
        <w:gridCol w:w="3510"/>
      </w:tblGrid>
      <w:tr w:rsidR="0050040A" w:rsidRPr="00D3352E">
        <w:trPr>
          <w:tblCellSpacing w:w="5" w:type="nil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Положительное влияние    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Отрицательное влияние    </w:t>
            </w:r>
          </w:p>
        </w:tc>
      </w:tr>
      <w:tr w:rsidR="0050040A" w:rsidRPr="00D3352E">
        <w:trPr>
          <w:trHeight w:val="6400"/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Внутренние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факторы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значительные            запасы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минерально-сырьевых     ресурсов,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прежде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строительного сырья;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выгодное        географическое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расположение;       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избыточное энергоснабжение;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наличие          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высококвалифицированных  кадровых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ресурсов;           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высокая   научно-инновационная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база;               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удобная          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транспортно-логистическая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развязка;           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наличие земель, пригодных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сельскохозяйственного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использования;      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высокий  уровень   газификации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городских и  сельских  населенных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пунктов;            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наличие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нормативной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правовой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базы,    обеспечивающей     режим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наибольшего   благоприятствования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для осуществления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инвестиционной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деятельности;       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сложившаяся      специализация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районов области;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развитая            финансовая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инфраструктура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недостаточное вовлечение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 хозяйственный оборот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минерально-сырьевого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потенциала;    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диспропорция в развитии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региона в разрезе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образований;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диспропорция в развитии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региона между отраслями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экономики;     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низкий экспортный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потенциал;     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низкая производительность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труда;         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физический и моральный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износ основных фондов;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недостаточный уровень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конкурентоспособности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производимой на территории  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области продукции;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недостаточно высокая доля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предприятий, перешедших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новую технологическую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платформу;     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недостаточное количество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предприятий с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полным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инновационным циклом (от    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до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промышленного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инноваций);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недостаточное финансовое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сферы науки и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высоких технологий          </w:t>
            </w:r>
          </w:p>
        </w:tc>
      </w:tr>
      <w:tr w:rsidR="0050040A" w:rsidRPr="00D3352E">
        <w:trPr>
          <w:trHeight w:val="600"/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Внешние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факторы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граница с Казахстаном;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мировая интеграция (ВТО)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кризис;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конъюнктура мирового рынка;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мировая рецессия            </w:t>
            </w:r>
          </w:p>
        </w:tc>
      </w:tr>
    </w:tbl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0040A" w:rsidRPr="00D3352E" w:rsidSect="003279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настоящее время область обладает достаточным инвестиционным потенциалом, умеренными рисками и проработанной нормативно-правовой базой в сфере инвестиций. Однако степень использования имеющегося на территории области инвестиционного потенциала пока недостаточна. Поэтому основной задачей данной Стратегии является формирование благоприятного инвестиционного климата путем активного вовлечения в хозяйственную деятельность потенциала региона, проведения мероприятий по снижению инвестиционного риска и мер по усовершенствованию нормативно-правовой базы в области инвестиций.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Другой проблемой развития области является износ основных фондов, техническое и технологическое отставание предприятий области. В рамках устранения технической отсталости производства необходимо создать условия для внедрения передовых технологий и инноваций, а также условий для наращивания основных производственных фондов.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352E">
        <w:rPr>
          <w:rFonts w:ascii="Times New Roman" w:hAnsi="Times New Roman" w:cs="Times New Roman"/>
          <w:sz w:val="20"/>
          <w:szCs w:val="20"/>
        </w:rPr>
        <w:t xml:space="preserve">Тенденция ужесточающихся требований потребителей к качеству продукции требует перехода к постепенному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импортозамещению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, что имеет особую важность для предприятий продовольственного комплекса области, продукция которых по конкурентоспособности уступает продукции ведущих российских и мировых производителей.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Создание новых импортозамещающих предприятий подразумевает развитие импортозамещающих технологий с использованием инструментов государственно-частного партнерства (ГЧП), формированием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инвестиционно-проводящей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инфраструктуры, а также создание благоприятных инвестиционных условий.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Устранение диспропорций между отраслями экономики в регионе возможно при использовании кластерной политики.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bookmarkStart w:id="34" w:name="Par694"/>
      <w:bookmarkEnd w:id="34"/>
      <w:r w:rsidRPr="00D3352E">
        <w:rPr>
          <w:rFonts w:ascii="Times New Roman" w:hAnsi="Times New Roman" w:cs="Times New Roman"/>
          <w:sz w:val="20"/>
          <w:szCs w:val="20"/>
        </w:rPr>
        <w:t>Инвестиционный потенциал регионов Приволжского федерального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округа в 2010 - 2011 года (по оценкам Эксперт-РА)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576"/>
        <w:gridCol w:w="768"/>
        <w:gridCol w:w="1344"/>
        <w:gridCol w:w="864"/>
        <w:gridCol w:w="768"/>
        <w:gridCol w:w="672"/>
        <w:gridCol w:w="1056"/>
        <w:gridCol w:w="768"/>
        <w:gridCol w:w="768"/>
        <w:gridCol w:w="960"/>
        <w:gridCol w:w="864"/>
        <w:gridCol w:w="1248"/>
        <w:gridCol w:w="1056"/>
        <w:gridCol w:w="1056"/>
        <w:gridCol w:w="768"/>
      </w:tblGrid>
      <w:tr w:rsidR="0050040A" w:rsidRPr="00D3352E">
        <w:trPr>
          <w:trHeight w:val="640"/>
          <w:tblCellSpacing w:w="5" w:type="nil"/>
        </w:trPr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Ранг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потен-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циала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Ранг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риска,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2010 -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2011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Регион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(субъект  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Федерации) </w:t>
            </w:r>
            <w:proofErr w:type="gramEnd"/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Доля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 обще-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россий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ском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потен-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циале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2010 -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2011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годы, %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доли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потен-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циале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2010 -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2011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годы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2009 -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2010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годам,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п.п.  </w:t>
            </w:r>
          </w:p>
        </w:tc>
        <w:tc>
          <w:tcPr>
            <w:tcW w:w="84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Ранги составляющих инвестиционного потенциала в 2010 - 2011 годах     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ранга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потен-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циала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2010 -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2011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годы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к 2009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2010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годам </w:t>
            </w:r>
          </w:p>
        </w:tc>
      </w:tr>
      <w:tr w:rsidR="0050040A" w:rsidRPr="00D3352E">
        <w:trPr>
          <w:trHeight w:val="12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тру-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довой</w:t>
            </w:r>
            <w:proofErr w:type="spellEnd"/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потреби-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тельский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произ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водст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венный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совый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институ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циональ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иннова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proofErr w:type="spellEnd"/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инфраструк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турный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природно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ресурсный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турис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тичес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кий      </w:t>
            </w: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40A" w:rsidRPr="00D3352E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Татарстан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2,388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-0,041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21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40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   </w:t>
            </w:r>
          </w:p>
        </w:tc>
      </w:tr>
      <w:tr w:rsidR="0050040A" w:rsidRPr="00D3352E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8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17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область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2,005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0,104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6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8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17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47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17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</w:tr>
      <w:tr w:rsidR="0050040A" w:rsidRPr="00D3352E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9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12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1,976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0,009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11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13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18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44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22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   </w:t>
            </w:r>
          </w:p>
        </w:tc>
      </w:tr>
      <w:tr w:rsidR="0050040A" w:rsidRPr="00D3352E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49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край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1,928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0,014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19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13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8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14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12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59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   </w:t>
            </w:r>
          </w:p>
        </w:tc>
      </w:tr>
      <w:tr w:rsidR="0050040A" w:rsidRPr="00D3352E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59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Нижегородс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область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1,913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-0,088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10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5'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29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56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12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-5  </w:t>
            </w:r>
          </w:p>
        </w:tc>
      </w:tr>
      <w:tr w:rsidR="0050040A" w:rsidRPr="00D3352E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21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19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область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1,166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0,034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15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21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19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24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28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38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27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   </w:t>
            </w:r>
          </w:p>
        </w:tc>
      </w:tr>
      <w:tr w:rsidR="0050040A" w:rsidRPr="00D3352E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18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область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1,050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-0,009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28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26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24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27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40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37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21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30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-1  </w:t>
            </w:r>
          </w:p>
        </w:tc>
      </w:tr>
      <w:tr w:rsidR="0050040A" w:rsidRPr="00D3352E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39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64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0,767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-0,027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31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33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34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27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35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65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52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-1  </w:t>
            </w:r>
          </w:p>
        </w:tc>
      </w:tr>
      <w:tr w:rsidR="0050040A" w:rsidRPr="00D3352E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44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42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65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0,729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-0,004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34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53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55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47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23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13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78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46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-2  </w:t>
            </w:r>
          </w:p>
        </w:tc>
      </w:tr>
      <w:tr w:rsidR="0050040A" w:rsidRPr="00D3352E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51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53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25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область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0,676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0,008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35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40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49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43: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34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31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53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61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   </w:t>
            </w:r>
          </w:p>
        </w:tc>
      </w:tr>
      <w:tr w:rsidR="0050040A" w:rsidRPr="00D3352E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52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46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Пензенская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область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0,674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-0,009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36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35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53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46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29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38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54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55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-2  </w:t>
            </w:r>
          </w:p>
        </w:tc>
      </w:tr>
      <w:tr w:rsidR="0050040A" w:rsidRPr="00D3352E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58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57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55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область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0,598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0,009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44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41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45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63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51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40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-1  </w:t>
            </w:r>
          </w:p>
        </w:tc>
      </w:tr>
      <w:tr w:rsidR="0050040A" w:rsidRPr="00D3352E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66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66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60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Мордовия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0,497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-0,005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52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69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58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68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66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46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33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63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60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   </w:t>
            </w:r>
          </w:p>
        </w:tc>
      </w:tr>
      <w:tr w:rsidR="0050040A" w:rsidRPr="00D3352E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71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71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69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Марий Эл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0,382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-0,004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65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71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67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72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67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68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57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43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70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0   </w:t>
            </w:r>
          </w:p>
        </w:tc>
      </w:tr>
    </w:tbl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0040A" w:rsidRPr="00D3352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5" w:name="Par754"/>
      <w:bookmarkEnd w:id="35"/>
      <w:r w:rsidRPr="00D3352E">
        <w:rPr>
          <w:rFonts w:ascii="Times New Roman" w:hAnsi="Times New Roman" w:cs="Times New Roman"/>
          <w:sz w:val="20"/>
          <w:szCs w:val="20"/>
        </w:rPr>
        <w:t>3.5. Сценарные варианты развития Стратегии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Основной целью Стратегии является формирование благоприятного инвестиционного климата. Поступательное привлечение инвестиций в область предполагает инерционный сценарий развития инвестиционной деятельности. Данный вариант развития исходит из сохранения существующих и наметившихся социально-экономических тенденций, развития современных социальных и экономических показателей с консервацией существующих проблем.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Инерционный вариант развития предполагает закрепление позитивной динамики капитальных вложений с сохранением существующих тенденций в инвестиционной сфере и не предполагает реализации значительного числа новых масштабных стратегических проектов. Улучшение инвестиционного климата в регионе будет носить постепенный, эволюционный характер, предусматривающий осуществление действующими организациями области инвестиционных программ по модернизации и реконструкции действующих производств и обновлению основных фондов.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Инвестиционная деятельность в области будет осуществляться главным образом за счет внутренних ресурсов организаций - прибыли и амортизации.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352E">
        <w:rPr>
          <w:rFonts w:ascii="Times New Roman" w:hAnsi="Times New Roman" w:cs="Times New Roman"/>
          <w:sz w:val="20"/>
          <w:szCs w:val="20"/>
        </w:rPr>
        <w:t xml:space="preserve">Однако в соответствии с целевыми ориентирами развития экономики региона, определенными </w:t>
      </w:r>
      <w:hyperlink r:id="rId32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Концепцией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</w:t>
      </w:r>
      <w:hyperlink r:id="rId33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Стратегией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социально-экономического развития Приволжского федерального округа, утвержденной постановлением Правительства Российской Федерации от 7 февраля 2011 г. N 165-р, </w:t>
      </w:r>
      <w:hyperlink r:id="rId34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Стратегией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социально-экономического развития Саратовской области до 2025 года, утвержденной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Саратовской области от 18 июля 2012 г. N 420-П, принят ресурсно-инвестиционный сценарий развития инвестиционной деятельности Саратовской области.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Ресурсно-инвестиционный вариант базируется на поступательном последовательном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развитии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как имеющихся секторов экономики, так и вовлечение в активный хозяйственный оборот "вторичных" на данный момент отраслей с учетом ограничений демографического, инфраструктурного и финансового характера. Предполагаются более значительные объемы капитальных вложений и более высокие темпы роста по сравнению с вариантом инерционного развития.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Ресурсно-инвестиционный вариант ориентирован на реализацию портфеля инвестиционных проектов общенационального, стратегического значения.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Применение ресурсно-инвестиционного варианта развития является основой для перехода к новой модели экономического роста, активизации новых факторов конкурентоспособности экономики, ранее остававшихся задействованными не в полной мере (уровень образования населения, научный и технологический потенциал), преодоления инфраструктурных и институциональных ограничений социально-экономического развития и достижения высоких показателей производительности труда.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Использование механизмов государственно-частного партнерства приведет также к росту инвестиций из внебюджетных источников. В связи с этим будет осуществляться переход к более прогрессивной модели инвестиционного процесса, предполагающей создание стратегически важной и социально необходимой инфраструктуры региона.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рамках реализации выбранного варианта необходимо наладить взаимодействие и выстроить долгосрочные партнерские отношения с общероссийскими институтами развития, такими как Инвестиционный фонд Российской Федерации, Внешэкономбанк, ОАО "Российская венчурная компания", ОАО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Роснано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", совместно с которыми обеспечивать реализацию стратегических инвестиционных проектов.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6" w:name="Par766"/>
      <w:bookmarkEnd w:id="36"/>
      <w:r w:rsidRPr="00D3352E">
        <w:rPr>
          <w:rFonts w:ascii="Times New Roman" w:hAnsi="Times New Roman" w:cs="Times New Roman"/>
          <w:sz w:val="20"/>
          <w:szCs w:val="20"/>
        </w:rPr>
        <w:t xml:space="preserve">4. Стратегические приоритеты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инвестиционного</w:t>
      </w:r>
      <w:proofErr w:type="gramEnd"/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развития области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Органы местного самоуправления не всегда видят свою роль в улучшении инвестиционного климата области, вследствие чего инвесторы воспринимаются как возможность получения дополнительных доходов для муниципального бюджета,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что никак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не может способствовать созданию благоприятного имиджа.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352E">
        <w:rPr>
          <w:rFonts w:ascii="Times New Roman" w:hAnsi="Times New Roman" w:cs="Times New Roman"/>
          <w:sz w:val="20"/>
          <w:szCs w:val="20"/>
        </w:rPr>
        <w:t xml:space="preserve">Предлагается в соответствии с показателями эффективности деятельности органов исполнительной власти субъектов Российской Федерации в рамках </w:t>
      </w:r>
      <w:hyperlink r:id="rId35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Указа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10 сентября 2012 г. N 1276 "Об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деятельности" создать аналогичный документ, регламентирующий и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устанавливающий ключевые показатели эффективности инвестиционного и экономического блока и установить систему мотивации в зависимости от достижения целевых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значений таких показателей органов исполнительной власти области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>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7" w:name="Par772"/>
      <w:bookmarkEnd w:id="37"/>
      <w:r w:rsidRPr="00D3352E">
        <w:rPr>
          <w:rFonts w:ascii="Times New Roman" w:hAnsi="Times New Roman" w:cs="Times New Roman"/>
          <w:sz w:val="20"/>
          <w:szCs w:val="20"/>
        </w:rPr>
        <w:t>4.1. Направления развития ресурсно-сырьевого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lastRenderedPageBreak/>
        <w:t>потенциала области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Минерально-сырьевой потенциал.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Агрохимическое сырье.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пределах области выявлено 14 месторождений и проявлений фосфоритов. Фосфориты в области залегают тонкими слоями и трудны для извлечения.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Основным направлением развития региона в данной сфере является создание предприятий по добыче и переработки фосфоритов.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Основные муниципальные районы, имеющие перспективные месторождения ископаемого: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Татищевский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Пугачевский,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Аркадакский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Красноармейский,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Перелюбский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Озинский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Балашовский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Марксовский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Саратовский и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>. Саратов.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Разведанные ресурсы торфа находятся на 65 торфяных месторождениях. Изученность торфяных ресурсов области в настоящее время невысокая.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Одним из основных потребителей торфа является сельское хозяйство. Продукты переработки торфа находят широкое применение в машиностроении, мебельной, полиграфической и косметической промышленностях, в производстве товаров бытовой химии.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 настоящее время добыча торфа на территории области не ведется, однако существующий дефицит в органических удобрениях в некоторых районах может быть восполнен за счет торфа. Это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Екатериновский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Балтайский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Вольский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Татищевский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Романовский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муниципальные районы.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условиях постоянного роста тарифов на электроэнергию и природный газ, отсутствия минеральных удобрений, использование месторождений торфа области должно принести экономическую выгоду региону, способствовать организации новых рабочих мест.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Меловое сырье.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Саратовской области государственным балансом запасов полезных ископаемых (далее - государственный баланс) учтены 19 месторождений мела с промышленными запасами по категориям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+В+С1 в объеме 152771 тыс. т (13,7 процента от запасов по России), С2 - 6991 тыс. т,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забалансовых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- 9131 тыс. т.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Всего по области суммарные запасы всех категорий составляют 169 млн. т. Больше всего месторождений мела, учтенных в государственном балансе,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Хвалынском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Максимальное количество промышленных запасов мела, учтенных в государственном балансе, сконцентрировано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Вольском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районе. Также месторождения мела имеются 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Озинском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, Красноармейском, Новоузенском муниципальных районах.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Основным направлением использования мелового сырья месторождений области является производство цемента.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Вольском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 ресурсы мела разведаны наиболее полно, так как именно в нем работают предприятия по производству цемента.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 то же время насчитывается до двух десятков направлений, в которых используется мел: производство извести, стекольная, керамическая, резиновая, лакокрасочная, химическая, полимерная, парфюмерная, косметическая, медицинская, пищевая промышленность, в сельском хозяйстве для подкормки животных и производства комбикормов.</w:t>
      </w:r>
      <w:proofErr w:type="gramEnd"/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связи с этим целесообразным является максимальное расширение номенклатуры меловой продукции, создание новых предприятий по переработке мелового сырья с ориентированием на экономически выгодные проекты.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Калийные соли.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Основными месторождениями калийных солей являются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Озинское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месторождение,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Гремучинская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структура (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Озинский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муниципальный район),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Богатыревская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структура и прочие.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Озинской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структуре большие массы калийных солей приурочены к верхним горизонтам соляной толщи, представлены хлоридными и сульфатными минералами, среди которых определены сильвин, карналлит, каинит,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шенит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полигалит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в парагенезисе с ними установлены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галит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ангидрит, гипс, кизерит,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бишофит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 Прикаспийской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синеклизе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сульфаты калия и магния распространены не меньше, чем хлориды, что является характерной особенностью области.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 пределах области наиболее крупной и интересной считается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Богатыревская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структура, которая должна явиться первоочередным объектом для поисковых работ.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Добыча калийного сырья с использованием современных технологий позволит в значительной степени повысить геолого-экономические показатели освоения месторождений.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Развитие минерально-сырьевой базы калийных солей на территории области позволят, с одной стороны, загрузить сырьем уже имеющиеся производственные мощности ОАО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Балаковские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минеральные удобрения", ЗАО "Химволокно", ЗАО "Нитрон", других предприятий, специализирующихся на выпуске удобрений, тем самым исключив необходимость закупать сырье за пределами области или даже России, и, с другой стороны, в значительной мере стимулировать использование минеральных удобрений как на территории области, так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и на территории Приволжского федерального округа. Эти мероприятия положительным образом отразятся на социально-экономическом положении населения области и Приволжского федерального округа в целом.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На территории области имеется 108 месторождений кирпично-черепичного сырья. Несмотря на </w:t>
      </w:r>
      <w:r w:rsidRPr="00D3352E">
        <w:rPr>
          <w:rFonts w:ascii="Times New Roman" w:hAnsi="Times New Roman" w:cs="Times New Roman"/>
          <w:sz w:val="20"/>
          <w:szCs w:val="20"/>
        </w:rPr>
        <w:lastRenderedPageBreak/>
        <w:t xml:space="preserve">имеющиеся многочисленные месторождения данного сырья, которые расположены практически на всей территории региона и утверждены государственным балансом, количество лицензий, выданных на право пользования недрами, невелико. Таким образом, следует в значительной мере усилить работу по привлечению инвесторов для разработки имеющихся месторождений, что позволит максимально обеспечить кирпично-черепичной продукцией потребителя,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снизив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таким образом цены на нее за счет конкуренции.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 пределах области имеются месторождения и проявления четырех видов песков: формовочные, стекольные, строительные и пески для силикатных изделий. В области государственным балансом учтено одно месторождение формовочных песков - Саратовское, располагающееся в черте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. Саратова. В районах области имеется ряд месторождений и проявлений, запасы которых не учтены государственным балансом. Прогнозных и ориентировочных ресурсов в области 87260 тыс. куб. м. В пределах области выявлено 41 месторождение и проявление песков формовочных, но фактически не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разрабатывается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ни одно, при этом формовочные пески завозятся из других регионов. В связи с этим необходимо привлечение инвестиций для разработки и добычи песка с целью обеспечения предприятий местным сырьем. Максимальное количество месторождений и проявлений (и максимальное количество запасов песков) выявлено в Калининском муниципальном районе (10 объектов), несколько меньше объектов выявлено 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Татищевском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(7 объектов)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Лысогорском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(6 объектов) муниципальных районах. Именно в этих районах и следует формировать производственную базу по добыче и переработке песков формовочных. Аналогичная ситуация и со стекольными песками: учтено государственным балансом лишь одно месторождение -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Хватовское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(запасы по категории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составляют 390 тыс. куб. м). Запасы всех остальных не утверждены. Общие неутвержденные запасы песка стекольного по категории C2 составляют 30367,1 тыс. куб. м, прогнозные и ориентировочные ресурсы - 2149 тыс. куб. м. При этом данный вид песка активно ввозится в регион из соседних областей.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На территории области разведаны и учтены государственным балансом месторождения песка для силикатных изделий по категориям A + B + C1 - 89920 тыс. куб. м песков по 12 месторождениям. Имеются также неучтенные запасы, которые более чем в три раза превосходят утвержденные. Максимальное количество месторождений концентрируется в Саратовском районе. Значительное количество объектов выявлено также в Воскресенском,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Балашовском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Базарно-Карабулакском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муниципальных районах. Максимальное количество месторождений и проявлений песка строительного выявлено в Аткарском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Татищевском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муниципальных районах, несколько меньше - в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Саратовском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, Вольском,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Ртищевском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Новобурасском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муниципальных районах. В целом можно отметить, что минерально-сырьевая база строительных песков в области хорошо обеспечена запасами, при необходимости может интенсивно развиваться.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Углеводородное сырье.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По количеству перспективных и прогнозных ресурсов область занимает первое место в Поволжье и, таким образом, является одной из самых перспективных областей в наращивании добычи в ближайшем будущем.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На территории области выявлено пять месторождений горючих сланцев: Орловское,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Перелюбское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Коцебинское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Озинское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Савельевское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. (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Озинский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Перелюбский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Краснопартизанский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муниципальные районы). Существует три основных направления использования горючих сланцев: полукоксование для получения жидкого топлива и химического сырья, газификация для производства энергетического газа и </w:t>
      </w:r>
      <w:proofErr w:type="spellStart"/>
      <w:proofErr w:type="gramStart"/>
      <w:r w:rsidRPr="00D3352E">
        <w:rPr>
          <w:rFonts w:ascii="Times New Roman" w:hAnsi="Times New Roman" w:cs="Times New Roman"/>
          <w:sz w:val="20"/>
          <w:szCs w:val="20"/>
        </w:rPr>
        <w:t>синтез-газа</w:t>
      </w:r>
      <w:proofErr w:type="spellEnd"/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и прямое сжигание сланцев для выработки электроэнергии. Так как горючие сланцы могут рассматриваться, как сырье для энергетики, химической, медицинской промышленности, стройиндустрии и сельского хозяйства, то создание производства по их добыче и переработке послужит не только развитию данных отраслей, но и развитию инновационной деятельности области. В связи с тем, что данная порода залегает тонкими слоями, добыча данных месторождений возможна, в основном, при использовании новых разработок по добыче. Например, имеется возможность применения разработанного и апробированного саратовскими учеными и инженерами принципиально нового способа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бесшахтной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добычи горючих сланцев путем бурения наклонно-горизонтальных добывающих скважин большого диаметра в тонких продуктивных пластах протяженностью от 200 до 1000 м и более. Данная технология может применяться не только к горючим сланцам, но и другим породам, залегающим слоями, таким как фосфориты, гипс и другие.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Лесные ресурсы.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Саратовская область относится к малолесным регионам России. Учтенный запас древесины в лесах области составляет около 70 млн. куб. 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 лесах области заготавливается не более 200 тыс. куб. м древесины в год. Часть заготавливаемой дровяной древесины отправляется на деревообрабатывающие предприятия Волгоградской, Пензенской, Ростовской областей. При этом оставшаяся часть древесины в объеме 1191 тыс. куб. м, из которой 80 процентов являются дровами, остается невостребованной и перегнивает. Ежегодно прирастает до 11430 тыс. куб. м древесины. В связи с этим необходимо создание предприятий по глубокой переработке древесины 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Аркадакском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Воскресенском,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Балтайском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Новобурасском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Базарно-Карабулакском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муниципальных районах по следующим направлениям: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древесно-стружечные плиты для жилищного строительства;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древесный уголь;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активированный древесный уголь;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lastRenderedPageBreak/>
        <w:t>топливные брикеты и гранулы (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пеллеты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) для использования их в качестве топлива при обогреве.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8" w:name="Par811"/>
      <w:bookmarkEnd w:id="38"/>
      <w:r w:rsidRPr="00D3352E">
        <w:rPr>
          <w:rFonts w:ascii="Times New Roman" w:hAnsi="Times New Roman" w:cs="Times New Roman"/>
          <w:sz w:val="20"/>
          <w:szCs w:val="20"/>
        </w:rPr>
        <w:t>4.2. Развитие потенциала области. Кластерный подход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Область не ограничивает привлекаемые инвестиции по отраслевому признаку и не выделяет узкоотраслевые приоритеты. Компания из любого сектора может быть динамично растущим лидером в своем сегменте. Однако проекты экстенсивного развития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-, трудоемких производств с низкой степенью переработки не входят в число приоритетов.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инвестиционной стратегии предлагаются следующие стратегические направления развития потенциала области: развитие промышленного комплекса, сельского хозяйства и перерабатывающей промышленности, транспорта, строительной индустрии, туристско-рекреационной и санаторно-курортной деятельности.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bookmarkStart w:id="39" w:name="Par816"/>
      <w:bookmarkEnd w:id="39"/>
      <w:r w:rsidRPr="00D3352E">
        <w:rPr>
          <w:rFonts w:ascii="Times New Roman" w:hAnsi="Times New Roman" w:cs="Times New Roman"/>
          <w:sz w:val="20"/>
          <w:szCs w:val="20"/>
        </w:rPr>
        <w:t>4.2.1. Формирование ключевых кластеров промышленного типа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Топливно-энергетический кластер.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Основа формирования - электроэнергетика, добыча и переработка углеводородного сырья и горючих сланцев. Развитие данного кластера увеличит производство продуктов глубокой степени переработки и решит проблемы растущего дефицита легкого углеводородного сырья.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Энергетика из инфраструктурной составляющей промышленности и коммунального хозяйства превращается в производство, экспортирующее свою продукцию.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Энергокластер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включает в себя, помимо предприятий генерации и транспортировки энергии, предприятия, осуществляющие услуги в области инжиниринга,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энергосервиса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энергоаудита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. Развитие кластера позволяет создать крупные энергоемкие промышленные производства и стимулировать появление предприятий-производителей оборудования,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, инжиниринговых и научно-образовательных компаний.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Центры - города Балаково, Саратов, село Перелюб.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Территории - города Саратов, Балаково, Энгельс, районы добычи углеводородного сырья и горючих сланцев (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Аткарский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Базарно-Карабулакский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Дергачевский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Духовницкий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Ершовский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Ивантеевский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Красноармейский,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Краснокутский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Лысогорский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Новобурасский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Озинский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Перелюбский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Пугачевский, Ровенский, Саратовский, Советский,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Татищевский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Федоровский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Энгельсский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муниципальные районы).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Важнейшее влияние на дальнейшее развитие данного кластера окажет реализация следующих инвестиционных проектов: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обустройство месторождения Западной части Бортового лицензионного участка компанией ООО "ДИАЛЛ-АЛЬЯНС" 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Дергачевском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Озинском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Ершовском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муниципальных районах. Проектом предусмотрена разведка и разработка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Липовского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Западно-Липовского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Павловского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Качкуровского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месторождений;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модернизация и ремонт оборудования станции филиала ОАО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РусГидро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 - "Саратовская ГЭС";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модернизация и продление эксплуатационного ресурса энергоблоков N 1-4 филиала ОАО "Концерн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Росэнергоатом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Балаковская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атомная станция";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строительство и реконструкция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Степновского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управления подземного хранения газа" ООО "Газпром" в р.п.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Степное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>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Химический и нефтехимический кластер.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Основу его формирования составляют предприятия химической, нефтеперерабатывающей и нефтехимической промышленности. Мировой опыт свидетельствует о том, что химическая промышленность определяет уровень научно-технического прогресса и поэтому степень химизации является критерием развития экономики любой области. Основное направление развития химического комплекса связано с тем, что оно является одним из направлений структурной перестройки промышленности области, ориентированной на выпуск продукции с высокой добавленной стоимостью, обеспечивающей интенсификацию развития сельского хозяйства, строительства, отраслей машиностроения, а также удовлетворение потребности в товарах народного потребления.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Центры - города Саратов, Балаково.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Территории - города Саратов, Балаково, Энгельс, Калининск, Красноармейск.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Важнейшее влияние на дальнейшее развитие данного кластера окажет реализация следующих инвестиционных проектов: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создание производства фенола, ацетона, акрилатов, расширение НАК и цианида компанией ОАО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Саратоворгсинтез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модернизация производства ОАО "Саратовский нефтеперерабатывающий завод";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создание производства акриламида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полиакриламида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компанией ООО "СНФ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Балтреагент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модернизация производства ОАО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Балаковские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минеральные удобрения".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Машиностроительный кластер.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Основа формирования - многоотраслевой машиностроительный комплекс области.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 xml:space="preserve">Высокая концентрация предприятий машиностроения в регионе позволяет обеспечивать снижение себестоимости конечных продуктов в рамках кооперационных поставок, приоритетное обеспечение комплектации </w:t>
      </w:r>
      <w:r w:rsidRPr="00D3352E">
        <w:rPr>
          <w:rFonts w:ascii="Times New Roman" w:hAnsi="Times New Roman" w:cs="Times New Roman"/>
          <w:sz w:val="20"/>
          <w:szCs w:val="20"/>
        </w:rPr>
        <w:lastRenderedPageBreak/>
        <w:t>собственных предприятий перед внешними продажами, ускорение процессов модернизации и возможность самостоятельно разрабатывать новые модели техники с учетом реальных потребностей рынка, а также обеспечивать усиление обмена научно-технической, экономической и торговой информацией, стимулировать процессы создания и развития профессиональной подготовки, переподготовки и повышения квалификации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кадров в сфере машиностроения.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Центры - города Саратов, Энгельс, Балаково.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352E">
        <w:rPr>
          <w:rFonts w:ascii="Times New Roman" w:hAnsi="Times New Roman" w:cs="Times New Roman"/>
          <w:sz w:val="20"/>
          <w:szCs w:val="20"/>
        </w:rPr>
        <w:t>Территории - города Саратов, Энгельс, Балаково, Вольск, Маркс, Балашов, Петровск, Ртищево, Аткарск, Пугачев, Красноармейск, Хвалынск.</w:t>
      </w:r>
      <w:proofErr w:type="gramEnd"/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силу многоотраслевой структуры машиностроительный кластер можно разделить на несколько отраслевых кластеров. К ключевым кластерам можно отнести кластер предприятий оборонно-промышленного комплекса, автомобильного и транспортного машиностроения, сельскохозяйственного машиностроения, нефтяного и химического машиностроения.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Важнейшее влияние на дальнейшее развитие данного кластера окажет реализация следующих инвестиционных проектов: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модернизация предприятия ЗАО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Тролза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" с освоением новых современных энергосберегающих гибридных машин -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экобусов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Энгельсском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 области;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организация производства кассетных подшипников на территории СПЗ компанией ООО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ЕПК-Бренко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Подшипниковая Компания";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завода по производству заготовок для вагоностроения ЗАО "Балаково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Центролит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Индустриально-строительный кластер.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Основа формирования - предприятия по добыче сырья и производству строительных материалов. Кластер традиционно является одним из наиболее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развитых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в области. Благодаря этому в регионе имеется современное производство широкого ассортимента строительных материалов, что значительно удешевляет себестоимость строительства жилой, производственной и коммерческой недвижимости. В результате развития данного кластера в регионе успешно реализуются крупные жилищные проекты, проекты промышленного и коммерческого строительства, строительства современной инженерной, транспортной,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логистической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и социальной инфраструктуры региона.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Центры - города Вольск, Саратов, Энгельс, Хвалынск.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Территории - город Саратов, Саратовский,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Балаковский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Балашовский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Вольский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Воскресенский,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Ершовский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Ивантеевский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Красноармейский,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Краснокутский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Краснопартизанский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Марксовский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Новоузенский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Озинский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Петровский, Питерский, Пугачевский, Романовский,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Татищевский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Хвалынский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Энгельсский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муниципальные районы.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Важнейшее влияние на дальнейшее развитие данного кластера окажет реализация следующих инвестиционных проектов: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строительство завода по производству кровельных материалов и мастик на территории Саратовского района компанией ЗАО "РБП";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модернизация оборудования и открытие новых технологических линий на ОАО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Саратовстройстекло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организация производства строительных материалов (стеновые панели, панели перекрытий, панели перегородок, стеновая опалубка, лестничные пролеты) на территории Саратовского муниципального района ГК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Ростехнологии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комплексная модернизация оборудования и строительство новой технологической линии по производству клинкера сухим способом компанией ОАО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Вольскцемент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 (компания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Holcim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Ltd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");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строительство завода по производству цемента сухим способом мощностью 1 млн. т в год компанией ЗАО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ВолгаЦемент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Металлургический кластер.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Основа формирования - металлургический комплекс ОАО "Северсталь". Развитие данного кластера позволит получить значительный прирост годовых объемов производства товарной продукции в области, увеличит приток капитала и технологий, исключит зависимость промышленных и строительных предприятий области от внешних поставок, уменьшит себестоимость в строительстве.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Центр - город Балаково.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Территории -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Балаковский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Энгельсский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Хвалынский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муниципальные районы.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Важнейшее влияние на дальнейшее развитие данного кластера окажет реализация следующих инвестиционных проектов: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металлургического комбината на территории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Балаковского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муниципального района и размещение на территории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Балаковского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и Саратовского муниципальных районов области цехов по заготовке, переработке и реализации лома черных металлов компанией ЗАО "Северсталь - Сортовой завод Балаково".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завода по производству промышленных газов (аргон, азот, кислород) мощностью 300 тонн кислорода в сутки компанией ООО "Эр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Ликид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Балаково".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завода по выпуску крупногабаритного литья компанией ЗАО "Балаково -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Центролит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bookmarkStart w:id="40" w:name="Par865"/>
      <w:bookmarkEnd w:id="40"/>
      <w:r w:rsidRPr="00D3352E">
        <w:rPr>
          <w:rFonts w:ascii="Times New Roman" w:hAnsi="Times New Roman" w:cs="Times New Roman"/>
          <w:sz w:val="20"/>
          <w:szCs w:val="20"/>
        </w:rPr>
        <w:t>4.2.2. Развитие агропромышленного комплекса области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условиях вступления России в ВТО развитие сельского хозяйства области, восстановление его производственного потенциала должно опираться, прежде всего, на крупное товарное производство. С этой целью предлагается увеличение концентрации производства в средних и крупных хозяйствах, а также формирование производственных объединений, кооперативов на базе малых форм хозяйствования.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соответствии с разработанным министерством сельского хозяйства области проектом концепции развития агропромышленного комплекса Саратовской области до 2020 года предусматриваются следующие приоритетные направления инвестиционной деятельности в АПК области на указанный планируемый период: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дальнейшее развитие молочного скотоводства и мясного животноводства, строительство, реконструкция и модернизация животноводческих комплексов;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восстановление и реконструкция оросительных систем и участков орошения;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развитие овощеводства и строительство хранилищ сельхозпродукции, тепличных комплексов по производству плодоовощной продукции в закрытом грунте;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строительство мясохладобоен, пунктов по приемке, первичной переработке мясной и молочной продукции, включая холодильную обработку и хранение мясной и молочной продукции;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объектов по хранению и глубокой переработке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высокопротеиновых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сельскохозяйственных культур (сои, пшеницы, кукурузы, рапса, нута и сорго), плодоовощной продукции, переработке сахарной свеклы;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развитие инфраструктуры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логистического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обеспечения оптимизированного продвижения сельскохозяйственной продукции от производителя к потребителю.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Одним из направлений развития животноводства является техническая и технологическая его модернизация, создание нового поколения ферм индустриального типа.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Приоритетным направлением развития молочного скотоводства на территории области является увеличение производства молока и мяса на автоматизированных молочных комплексах.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Территории преимущественного развития -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Марксовский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Базарно-Карабулакский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Новобурасский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Энгельсский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Вольский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муниципальные районы.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Важнейшее влияние на дальнейшее развитие молочного направления в области окажет реализация следующих инвестиционных проектов: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молочного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инновационно-агропромышленного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комплекса на 4000 голов 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Марксовском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 компании ЗАО ПЗ "Трудовой";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строительство молочного комплекса на 800 скотоме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 xml:space="preserve">ст 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Мар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>ксовском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 компании ЗАО АФ "Волга";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молочного комплекса на 600 коров 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Марксовском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 ЗАО ПЗ "Мелиоратор";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молочного комплекса на 600 голов 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Новобурасском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 СХГТК "Штурм";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молочного комплекса на 400 голов 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Новобурасском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 ООО ФХ "Деметра";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2 молочных комплексов на 500 голов каждый 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Базарно-Карабулакском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 ООО "Колосок";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аграрного комплекса по выращиванию коров, свиней, комбикормового цеха и бойни и мясокомбината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Вольском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 ООО "СХП "Элита-С";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реконструкция, строительство животноводческого комплекса по разведению крупного рогатого скота мясного направления на 400 голов маточного поголовья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Новоузенском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 ИП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Акчурин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Рушан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Зарифович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По мере завершения указанных проектов предполагается дальнейшая модернизация и расширение производства. Реализация намеченных мероприятий к 2020 году позволит увеличить объемы производства молока во всех категориях хозяйств до 1744 тыс. т, что в 1,8 раза выше уровня 2009 года.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Развитие мясного скотоводства должно осуществляться на основе применения интенсивной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малозатратной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технологии ведения отрасли путем использования обширных и дешевых естественных пастбищ, инвестиционной привлекательности за счет окупаемости вложенных инвестиций, создания специализированных хозяйств и совершенствования племенной базы.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Территории преимущественного развития -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Новоузенский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Перелюбский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Питерский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Дергачевский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муниципальные районы.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Реализация мероприятий по развитию мясного скотоводства позволит к 2020 году значительно увеличить поголовье специализированного мясного скота с ежегодным производством мраморной говядины на уровне 20 - 23 тыс. т.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 свиноводстве планируется строительство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свинокомплексов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промышленного типа в соответствии с мировыми стандартами.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Территории преимущественного развития - Калининский,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Хвалынский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Вольский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Базарно-Карабулакский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, Красноармейский муниципальные районы.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Важнейшее влияние на дальнейшее развитие свиноводческого направления в области окажет </w:t>
      </w:r>
      <w:r w:rsidRPr="00D3352E">
        <w:rPr>
          <w:rFonts w:ascii="Times New Roman" w:hAnsi="Times New Roman" w:cs="Times New Roman"/>
          <w:sz w:val="20"/>
          <w:szCs w:val="20"/>
        </w:rPr>
        <w:lastRenderedPageBreak/>
        <w:t>реализация следующих инвестиционных проектов: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1-й очереди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свинокомплекса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на 75 тыс. голов с полным производственным циклом в Калининском муниципальном районе ООО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Рамфуд-Поволжье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комплекса на 600 свиноматок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Хвалынском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 ООО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КоПитания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откормочной фермы на 4800 свиноматок и пункта приемки и первичной переработки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свинопоголовья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Энгельсского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муниципального район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КоПитания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Реализация мероприятий по развитию свиноводства позволит произвести в 2020 году 225,1 тыс. т мяса свиней в живом весе, что в 2,1 раза больше уровня 2010 года.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Птицеводство в настоящее время является успешно функционирующей отраслью животноводства, которая в короткий срок способна стабилизировать и улучшить ситуацию на мясном рынке страны.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целях обеспечения прироста производства мяса птицы, сокращения издержек производства и повышения эффективности конечного результата в области планируется: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строительство новых производственных объектов, включающих все процессы производства по замкнутому циклу (от воспроизводства до производства готовой продукц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ии и ее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реализации);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реконструкция и модернизация ранее построенных объектов с использованием современных интенсивных технологических процессов на основе поставок российского сельскохозяйственного машиностроения и зарубежного оборудования.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Территории преимущественного развития -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Татищевский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Воскресенский,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Балаковский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Балашовский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Лысогорский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муниципальные районы.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целях увеличения производства мяса птицы и яиц предусматривается реализация инвестиционных проектов по строительству и реконструкции птицеводческих предприятий.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Важнейшее влияние на дальнейшее развитие птицеводства в области окажет реализация следующих инвестиционных проектов: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Строительство, реконструкция и модернизация производственных цехов с целью расширения производства инкубационного яйца кур мясных пород 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Татищевском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 ООО "Возрождение-1".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Реконструкция и модернизация производственных мощностей с выходом к 2015 году на годовую проектную мощность 33,1 тыс. т мяса птицы в живой массе 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Татищевском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 области ОАО "Михайловская птицефабрика".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Расширение производства на птицефабрике в Калининском районе: строительство 2 новых цехов и приобретение оборудования для них на ОАО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Симоновская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птицефабрика".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Увеличение производства яйца и мяса птицы на территор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ии ООО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Балашовская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птицефабрика"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Балашовского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муниципального района.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Реконструкция производственных помещений для содержания цыплят-бройлеров на 740,0 тыс.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птицемест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на ЗАО Птицефабрика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Балаковская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Реализация мероприятий по развитию птицеводства позволит к 2020 году увеличить объемы производства яиц во всех категориях хозяйств до 1188,2 млн. шт., что на 22,9 процента выше уровня 2009 года, а также увеличить производство мяса птицы во всех категориях хозяйств области в 6,2 раза по сравнению с уровнем 2009 года.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Для развития юго-восточных районов большое значение может иметь развитие овцеводства, включающее строительство промышленных овцеводческих комплексов, цехов по убою овец, предприятий по выделке овчины, первичной обработке шерсти и изготовлению шерстяных и меховых изделий. Размещение перерабатывающих произво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едпочтительнее в городах Ершов, Новоузенск, поселках Дергачи, Питерка, Александров Гай.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 xml:space="preserve">Развитие овцеводства должно опираться на увеличение численности овец мясного и мясошерстного направления продуктивности с применением промышленного скрещивания с волгоградской, куйбышевской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эдильбаевской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породами овец.</w:t>
      </w:r>
      <w:proofErr w:type="gramEnd"/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Территории преимущественного развития -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Александрово-Гайский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Дергачевский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Новоузенский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Питерский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муниципальные районы.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Растениеводство.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Зерновое производство является ведущей отраслью сельского хозяйства области, оно создает условия для продовольственной самообеспеченности и финансовой устойчивости экономики предприятий агропромышленного комплекса. Для развития данного направления необходимо совершенствование технологий возделывания зерновых культур и увеличение посевных площадей под такими высокоурожайными культурами, как озимая пшеница и кукуруза. Это позволит увеличить среднюю урожайность зерновых культур по области до 17,6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/га в 2020 году. Также расширение площадей зерновых культур и повышение их урожайности должно обеспечить рост валового сбора зерна в области в 2020 году до 5284,4 тыс. т.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При сохранении ведущей зерновой направленности специализации растениеводства необходимо предусмотреть усиление его ориентации на развитие производств, способствующих укреплению кормовой базы, повышению значимости собственного кормопроизводства и естественных кормовых угодий с целью обеспечения поступательного развития животноводства.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Растущий спрос комбикормовой (фуражное зерно) и пивоваренной промышленности </w:t>
      </w:r>
      <w:r w:rsidRPr="00D3352E">
        <w:rPr>
          <w:rFonts w:ascii="Times New Roman" w:hAnsi="Times New Roman" w:cs="Times New Roman"/>
          <w:sz w:val="20"/>
          <w:szCs w:val="20"/>
        </w:rPr>
        <w:lastRenderedPageBreak/>
        <w:t>предусматривает совершенствование структуры зернового клина в направлении восстановления посевов под зернобобовыми культурами увеличения посевов озимых (пшеницы, ржи) в правобережных районах области, гречихи, ячменя (прежде всего пивоваренного) в районах, наиболее благоприятных для их возделывания.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Природные особенности ограничивают возможности возделывания сахарной свеклы. С целью повышения уровня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самообеспечения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области сахаром за счет восстановления посевных площадей в свеклосеющих районах области, внедрения высокоурожайных сортов с повышенной сахаристостью возможен рост производства сахарной свеклы более чем в 1,5 раза.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Территории преимущественного развития -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Аркадакский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Балашовский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Романовский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Ртищевский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Турковский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муниципальные районы.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Перспективным направлением развития является овощеводство (прежде всего возделывание овощей в закрытом грунте) и садоводство.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Территории преимущественного развития - Саратовский,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Татищевский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Балашовский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Красноармейский,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Базарно-Карабулакский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Энгельсский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муниципальные районы.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Важнейшее влияние на дальнейшее развитие овощеводства области окажет реализация следующих инвестиционных проектов: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модернизация тепличного хозяйства с выходом на производственную мощность по производству овощей в Саратовском районе ОАО "Совхоз-Весна";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строительство тепличного хозяйства по выращиванию экологически чистых овощей (томаты, огурцы) в защищенном грунте общей площадью 20 га в селе Михайловка Саратовского муниципального района, ООО "Отдых 2010".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Пищевая и перерабатывающая промышленность.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Интенсивное развитие сельского хозяйства возможно только с одновременным развитием перерабатывающей промышленности.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Основные направления развития предприятий пищевой и перерабатывающей промышленности носят сырьевой характер. В связи с этим при реализации инвестиционных проектов предприятий перерабатывающей промышленности наибольшее внимание должно уделяться строительству, реконструкции и модернизации объектов по переработке скота и мяса, молока, зерна, сахарной свеклы, подсолнечника, плодов и овощей.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Переработка мяса.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Одним из приоритетных направлений развития мясной промышленности является строительство новых мясохладобоен и реконструкция имеющихся предприятий по забою скота в муниципальных районах области.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Территории преимущественного развития -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Александрово-Гайский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Базарно-Карабулакский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Балашовский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Вольский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Дергачевский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Калининский,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Краснокутский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Лысогорский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Марксовский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Новобурасский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Новоузенский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Озинский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Перелюбский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Петровский, Ровенский, Саратовский,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Татищевский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Энгельсский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Хвалынский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муниципальные районы.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Переработка молока.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Приоритетными направлениями развития молочной промышленности являются развитие сетей молокоприемных пунктов, реконструкция и модернизация предприятий молочной промышленности.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Переработка и хранение зерна.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 настоящее время в области 52 хлебоприемных предприятия и элеватора, производственные мощности которых позволяют принять и сохранить для дальнейшей переработки до 3200 тыс. тонн зерна и других культур. При сохранении ведущей зерновой направленности специализации растениеводства области, планируемым ростом производства зерна (в 1,2 - 1,5 раза) в перспективе усилятся диспропорции в размещении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элеваторно-складского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хозяйства, может возникнуть дефицит мощностей, прежде всего в восточных районах области. В целях рационального развития зернового хозяйства и перерабатывающих производств, сохранности зерновой продукции необходима реконструкция, модернизация существующих мощностей и строительство новых объектов: элеваторов - вблизи городов Пугачев, Красный Кут, комбикормового завода - 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Перелюбском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районе, солодовенного завода -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Вольском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Одной из острейших проблем в данной отрасли является то, что выращенное зерно не в полной мере перерабатывается. Зерно в области используют более 180 предприятий крупного, среднего и малого бизнеса мукомольно-крупяной промышленности, 2 предприятия комбикормовой промышленности и 14 крупных предприятий хлебопекарной промышленности. По итогам 2012 года доля перерабатываемого в области зерна составила 19,8 процента от общего объема производства зерновых культур. В лидирующих зернопроизводящих регионах России доля перерабатываемого зерна составляет от 25 до 40 процентов, поэтому в области необходимо увеличить объем переработки зерна. Для развития отрасли необходимы: увеличение объемов переработки зерна, модернизация, реконструкция и строительство новых предприятий, приобретение современного технологического оборудования и линий мукомольного, крупяного, производства, производство качественного сырья.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Территории преимущественного развития -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Аркадакский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Аткарский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Марксовский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Новобурасский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Новоузенский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Пугачевский,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Краснокутский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Перелюбский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Питерский, Федоровский,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Энгельсский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муниципальный районы.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lastRenderedPageBreak/>
        <w:t>Важнейшее влияние на дальнейшее развитие переработки зерна в области окажет реализация следующих инвестиционных проектов: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элеватора 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Марксовском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 област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и ООО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"Товарное хозяйство";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элеватора 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Аркадакском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 области. Модернизация действующего элеватора ООО "АДМ" совместно с ОАО "Русская финансово-промышленная компания";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реконструкция и модернизация элеватора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Новоузенском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районе области ОАО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Новоузенский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элеватор";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элеватора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Аткарском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 области ООО "УК Солнечные продукты";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элеватора мощностью по хранению зерна 40 тыс. т 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Перелюбском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 ОАО "Русская финансово-промышленная компания";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элеваторного комплекса емкостью 43 тыс.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 xml:space="preserve">т 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Перел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>юбском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районе, модернизация и реконструкция действующих хлебоприемных предприятий в Питерском,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Новобурасском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и Федоровском муниципальных районах ООО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Эксперт-Агро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Переработка сахарной свеклы.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настоящее время ставится задача по увеличению производства сахара из сахарной свеклы.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Территории преимущественного развития -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Аркадакский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Балашовский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Романовский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Ртищевский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Турковский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муниципальные районы.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Важнейшее влияние на дальнейшее развитие переработки сахарной свеклы в области окажет реализация инвестиционного проекта: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Реконструкция основного производства 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Балашовском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 н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Балашовский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сахарный комбинат".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Переработка подсолнечника.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По предварительным данным в 2012 году произведено 818,7 тыс. т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маслосемян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подсолнечника. Дефицит мощностей по переработке подсолнечника в перспективе может составить 190 тыс. т.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Территории преимущественного развития -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Аткарский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Екатериновский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Калининский,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Турковский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Балаковский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Ивантеевский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, Пугачевский, Федоровский муниципальные районы.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Для обеспечения пропорциональности между сырьевой базой и перерабатывающими мощностями, а также для сокращения использования семян подсолнечника в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непереработанном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виде, включая их вывоз в другие регионы, предусматривается строительство маслоэкстракционного завода в районах наибольшей концентрации производства.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Переработка плодов и овощей.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настоящее время в хозяйствах области имеется 36 овощехранилищ емкостью 34,3 тыс. т, из них 32 овощехранилища емкостью 30 тыс. т подлежат реконструкции и модернизации.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Важной задачей развития агропромышленного комплекса области является применение комплексного подхода в развитии производств и внедрение инновационных разработок в производственный процесс. Планируется формирование агропромышленного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биотехнологического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кластера, включающего ряд промышленных объектов, созданных на основе новейших технологий, рационально расходующих сырье и оказывающих минимальное воздействие на экологию. На территории Красноармейского муниципального района области планируется создание агропромышленного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биотехнологического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кластера по комплексной глубокой переработке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высокопротеиновых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зерновых культур на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крахмалопродукты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(и их производные) и высокобелковые корма (и кормовые добавки) путем формирования вертикально интегрированной цепи активов от сельскохозяйственных земель до перерабатывающих производств. Проектом предполагается строительство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биотехнологического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комплекса по глубокой переработке зерновых культур, создание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трейдинговой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зерновой компании, элеваторного, комбикормового, свиноводческого и птицеводческого комплексов.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Таким образом, реализация планируемых мероприятий будет способствовать росту производства пищевой продукции, насыщению потребительского рынка области качественными продуктами питания местного производства, более полному сохранению и переработке сельскохозяйственной продукции, выращенной в области.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bookmarkStart w:id="41" w:name="Par957"/>
      <w:bookmarkEnd w:id="41"/>
      <w:r w:rsidRPr="00D3352E">
        <w:rPr>
          <w:rFonts w:ascii="Times New Roman" w:hAnsi="Times New Roman" w:cs="Times New Roman"/>
          <w:sz w:val="20"/>
          <w:szCs w:val="20"/>
        </w:rPr>
        <w:t>4.2.3. Развитие туристско-рекреационного комплекса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36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схемой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территориального планирования Саратовской области, утвержденной постановлением Правительства Саратовской области от 28 декабря 2007 г. N 477-П, развитие туристско-рекреационного комплекса предполагается путем выделения трех основных рекреационных районов области.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Основной рекреационный район выделен вдоль реки Волги с расположенными здесь Саратовским водохранилищем, национальным парком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Хвалынский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", разнообразными санаторно-курортными, лечебными, рекреационными и туристическими учреждениями. Этот район проектируется в территориях Саратовского, Красноармейского,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Хвалынского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Татищевского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Вольского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Балаковского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Энгельсского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Марксовского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Воскресенского,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Новобурасского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Ровенского,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Базарно-Карабулакского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Духовницкого, Пугачевского,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Краснопартизанского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Советского муниципальных районов. Центры обслуживания данного </w:t>
      </w:r>
      <w:r w:rsidRPr="00D3352E">
        <w:rPr>
          <w:rFonts w:ascii="Times New Roman" w:hAnsi="Times New Roman" w:cs="Times New Roman"/>
          <w:sz w:val="20"/>
          <w:szCs w:val="20"/>
        </w:rPr>
        <w:lastRenderedPageBreak/>
        <w:t xml:space="preserve">района предлагаются в городах Саратов, Хвалынск. В пределах данного района выделен ряд зон длительного отдыха, детского отдыха и зона туризма. Зоны длительного отдыха проектируются в основном в Левобережье области, на территории Воскресенского, Красноармейского,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Энгельсского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муниципальных районов. Зоны длительного отдыха предлагаются на территории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Марксовского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Ровенского,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Балаковского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муниципальных районов. Зона туризма выделяется на территории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Энгельсского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муниципального района на месте приземления Ю.А. Гагарина.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Вдоль реки Хопер и его притоков выделен второй рекреационный район с зонами детского и длительного отдыха, объединенными единой рекреационной зоной, который располагается на территориях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Аркадакского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Турковского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Балашовского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Романовского,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Ртищевского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муниципальных районов. Центром обслуживания предлагается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>. Балашов.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Третий рекреационный район выделяется вдоль реки Медведица и ее притоков, на территориях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Лысогорского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Аткарского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Петровского,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Екатериновского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Калининского муниципальных районов. Здесь, в основном, предлагается развитие зоны детского отдыха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Аткарском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районе. Центр обслуживания данного рекреационного района проектируется в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>. Аткарске.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Локальные рекреационные районы должны получить свое развитие на берегах рек Большой и Малый Узень в Краснокутском,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Питерском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Ершовском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муниципальных районах.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Для развития рекреационно-туристического комплекса по данным направлениям необходимо в центрах, выполняющих межрайонные функции в области, а также населенных пунктах, имеющих статус исторического поселения, увеличить как количественно, так и качественно уже имеющиеся учреждения рекреационно-туристического комплекса путем модернизации, реконструкции, переоснащения существующих объектов и предусмотреть строительство новых современных лечебно-оздоровительных и туристических комплексов.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352E">
        <w:rPr>
          <w:rFonts w:ascii="Times New Roman" w:hAnsi="Times New Roman" w:cs="Times New Roman"/>
          <w:sz w:val="20"/>
          <w:szCs w:val="20"/>
        </w:rPr>
        <w:t xml:space="preserve">Также с целью привлечения туристов необходимо развитие "событийного" туризма, то есть организация в регионе фестивалей, конкурсов, в числе которых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Собиновский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музыкальный фестиваль в Саратове, всероссийский конкурс исполнителей народной песни имени Руслановой, национальный татарский праздник "Сабантуй", фестиваль национальных культур "Живая нить традиций", многодневный крестный ход, посвященный памяти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новомученников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и исповедников российских (Саратов - Балаково - Пугачев - Ивантеевка), международный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телекинофестиваль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документальной мелодрамы "Саратовские страдания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>", Губернский фестиваль академических хоров "Золотые огни Саратова", фестиваль семейного отдыха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Хвалынская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волна" и многое другое.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Одним из направлений развития туристско-рекреационного комплекса может стать спортивный туризм (пешеходный, конный, горный, водный, лыжный, авт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мото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-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велотуризм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). Развитие в данном направлении предполагает создание специальной инфраструктуры, а также организация на территории области спортивных мероприятий, соревнований.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Развитию туризма способствует создание в области туристско-развлекательной инфраструктуры, то есть строительство развлекательных заведений: аквапарков, комфортабельных гостиничных комплексов, ночных клубов, предприятий питания, </w:t>
      </w:r>
      <w:proofErr w:type="spellStart"/>
      <w:proofErr w:type="gramStart"/>
      <w:r w:rsidRPr="00D3352E">
        <w:rPr>
          <w:rFonts w:ascii="Times New Roman" w:hAnsi="Times New Roman" w:cs="Times New Roman"/>
          <w:sz w:val="20"/>
          <w:szCs w:val="20"/>
        </w:rPr>
        <w:t>боулинг-центров</w:t>
      </w:r>
      <w:proofErr w:type="spellEnd"/>
      <w:proofErr w:type="gramEnd"/>
      <w:r w:rsidRPr="00D3352E">
        <w:rPr>
          <w:rFonts w:ascii="Times New Roman" w:hAnsi="Times New Roman" w:cs="Times New Roman"/>
          <w:sz w:val="20"/>
          <w:szCs w:val="20"/>
        </w:rPr>
        <w:t>, спортклубов, кинотеатров.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Инструментом реализация вышеназванных мероприятий будет служить создание туристско-рекреационных кластеров соответствующих туристических направлений с привлечением финансирования в рамках федеральной целевой </w:t>
      </w:r>
      <w:hyperlink r:id="rId37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программы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"Развитие внутреннего и въездного туризма в Российской Федерации (2011 - 2018 годы)", утвержденной постановлением Правительства Российской Федерации от 2 августа 2011 г. N 644, привлечением внебюджетного финансирования.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42" w:name="Par970"/>
      <w:bookmarkEnd w:id="42"/>
      <w:r w:rsidRPr="00D3352E">
        <w:rPr>
          <w:rFonts w:ascii="Times New Roman" w:hAnsi="Times New Roman" w:cs="Times New Roman"/>
          <w:sz w:val="20"/>
          <w:szCs w:val="20"/>
        </w:rPr>
        <w:t>4.3. Рынок сбыта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Потребительский рынок - важный фактор экономического роста.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Развитие потребительского рынка области предполагает развитие торговой сферы. Необходимо создание эффективной товаропроводящей системы, соответствующей требованиям инновационного развития региона в целях максимального удовлетворения потребностей населения в услугах торговли, а именно физическая и ценовая доступность, а также высокое качество товаров и услуг. В связи с необходимостью создания такой товаропроводящей системы следует значительно увеличить количество торговых площадей современных форматов в области, долю современных форматов в обороте отрасли, долю дистанционной торговли, уровень консолидации в отрасли.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Активное развитие крупных розничных торговых сетей привело к пониманию важности правильно организованных систем закупок и созданию оптовых торговых баз и распределительных центров.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 целях развития потребительского потенциала области необходимо строительство новых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транспортно-логистических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комплексов, оснащенных новейшим оборудованием для хранения продукции и современным программным обеспечением.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Основными направлениями развития торговой сферы являются: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строительство современных торговых площадей в крупных городах области, таких как Балаково, Балашов, Саратов, Энгельс и других;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оказание поддержки местным производителям с целью наполнения торговых сетей их продукцией;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оптимизация зонирования торгового обслуживания населения и размещения торговых объектов, </w:t>
      </w:r>
      <w:r w:rsidRPr="00D3352E">
        <w:rPr>
          <w:rFonts w:ascii="Times New Roman" w:hAnsi="Times New Roman" w:cs="Times New Roman"/>
          <w:sz w:val="20"/>
          <w:szCs w:val="20"/>
        </w:rPr>
        <w:lastRenderedPageBreak/>
        <w:t>стимулирование развития удаленных каналов продаж, содействие развитию торговли в малых и отдаленных населенных пунктах;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создание условий для функционирования сети социально ориентированных торговых предприятий;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содействие реализации инвестиционных проектов, направленных на строительство новых объектов торговой инфраструктуры (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логистических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центров поставок, распределительных центров) и реконструкцию существующих объектов.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Для обеспечения роста потребительского потенциала области необходимо развитие отраслей общественного питания и бытового обслуживания. Ниши бытового, информационного, консультационного, технического обслуживания населения традиционно заняты малым бизнесом, что отражает его немалую социальную и экономическую значимость. Повышение качества оказываемых услуг населению будет обеспечиваться путем создания новых конкурирующих компаний, сохранения здоровых условий конкуренции. Особое внимание в данном направлении должно быть уделено целевой государственной поддержке создания малых обслуживающих компаний для конкретных потребностей городского и сельского населения региона.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Стимулирование развития малого и среднего бизнеса необходимо осуществлять во всех отраслях хозяйства региона, в том числе путем создания в области </w:t>
      </w:r>
      <w:proofErr w:type="spellStart"/>
      <w:proofErr w:type="gramStart"/>
      <w:r w:rsidRPr="00D3352E">
        <w:rPr>
          <w:rFonts w:ascii="Times New Roman" w:hAnsi="Times New Roman" w:cs="Times New Roman"/>
          <w:sz w:val="20"/>
          <w:szCs w:val="20"/>
        </w:rPr>
        <w:t>бизнес-среды</w:t>
      </w:r>
      <w:proofErr w:type="spellEnd"/>
      <w:proofErr w:type="gramEnd"/>
      <w:r w:rsidRPr="00D3352E">
        <w:rPr>
          <w:rFonts w:ascii="Times New Roman" w:hAnsi="Times New Roman" w:cs="Times New Roman"/>
          <w:sz w:val="20"/>
          <w:szCs w:val="20"/>
        </w:rPr>
        <w:t>, благоприятствующей развитию современной высокотехнологичной экономики.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43" w:name="Par985"/>
      <w:bookmarkEnd w:id="43"/>
      <w:r w:rsidRPr="00D3352E">
        <w:rPr>
          <w:rFonts w:ascii="Times New Roman" w:hAnsi="Times New Roman" w:cs="Times New Roman"/>
          <w:sz w:val="20"/>
          <w:szCs w:val="20"/>
        </w:rPr>
        <w:t>4.4. Развитие инфраструктурного потенциала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Саратовская область имеет удобное географическое расположение и находится на пересечении транспортных коммуникаций, связывающих ее с 56 странами дальнего зарубежья, 10 странами СНГ и практически со всеми регионами России. По территории области проходят два международных транспортных коридора: "Север-Юг" и "Запад-Восток". Пересекаясь в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. Саратове, эти коридоры образуют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мультимодальный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транспортный узел, в состав которого входят инфраструктурные объекты железнодорожного и автомобильного транспорта, внутренние водные магистрали, объекты гражданской авиации и транспортные терминалы.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Инфраструктурные проекты требуют больших финансовых вложений, в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связи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с чем реализация данных проектов наиболее эффективно осуществляется с использованием инструмента государственно-частного партнерства.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Создание инфраструктуры для вложения инвестиций предполагает: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создание подготовленных "промышленных площадок": проведение комплекса землеустроительных работ, постановка сформированного земельного участка на государственный кадастровый учет, регистрация прав на земельный участок, подведение к земельному участку энергетической, инженерной, транспортной и телекоммуникационной инфраструктуры;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создание индустриальных и технологических парков, обеспечивающих благоприятные административные, инфраструктурные и иные условия ведения бизнеса, с привлечением организаций с успешным опытом работы в этой сфере;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развитие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транспортно-логистической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инфраструктуры;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модернизация водно-коммунального хозяйства, управление отходами производства и потребления электрических сетей, газопроводов и основного оборудования.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bookmarkStart w:id="44" w:name="Par995"/>
      <w:bookmarkEnd w:id="44"/>
      <w:r w:rsidRPr="00D3352E">
        <w:rPr>
          <w:rFonts w:ascii="Times New Roman" w:hAnsi="Times New Roman" w:cs="Times New Roman"/>
          <w:sz w:val="20"/>
          <w:szCs w:val="20"/>
        </w:rPr>
        <w:t>4.4.1. Инженерно-транспортная инфраструктура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bookmarkStart w:id="45" w:name="Par997"/>
      <w:bookmarkEnd w:id="45"/>
      <w:r w:rsidRPr="00D3352E">
        <w:rPr>
          <w:rFonts w:ascii="Times New Roman" w:hAnsi="Times New Roman" w:cs="Times New Roman"/>
          <w:sz w:val="20"/>
          <w:szCs w:val="20"/>
        </w:rPr>
        <w:t>Воздушный транспорт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 городе Саратове действует один аэропорт, который расположен в черте города. В целях вывода аэропортового комплекса за пределы городской черты, а также обеспечения возможности приема современных воздушных судов реализуется проект строительства аэропортового комплекса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с.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Сабуровка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Саратовского муниципального района для авиационных грузовых и пассажирских перевозок. Местом для строительства выбрана территория, расположенная в 22 км к северо-востоку от г. Саратова, где сосредоточены объекты транспортной инфраструктуры: железнодорожные и водные пути, автомобильные трассы федерального и регионального значения.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Проектом предполагается строительство аэропорта IV класса с повышением при необходимости и экономической целесообразности до III класса. Максимальная интенсивность - до 45 взлетно-посадочных операций в час. Предполагаемый пассажиропоток составит около 1 млн. пассажиров в год.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bookmarkStart w:id="46" w:name="Par1002"/>
      <w:bookmarkEnd w:id="46"/>
      <w:r w:rsidRPr="00D3352E">
        <w:rPr>
          <w:rFonts w:ascii="Times New Roman" w:hAnsi="Times New Roman" w:cs="Times New Roman"/>
          <w:sz w:val="20"/>
          <w:szCs w:val="20"/>
        </w:rPr>
        <w:t>Железнодорожный транспорт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Существенное влияние на дальнейшее развитие области окажет реализация инфраструктурных проектов. В рамках развития Приволжской железной дороги - филиала ОАО "РЖД" предполагается осуществить: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строительство обхода Саратовского железнодорожного узла с усилением участка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Липовский-</w:t>
      </w:r>
      <w:r w:rsidRPr="00D3352E">
        <w:rPr>
          <w:rFonts w:ascii="Times New Roman" w:hAnsi="Times New Roman" w:cs="Times New Roman"/>
          <w:sz w:val="20"/>
          <w:szCs w:val="20"/>
        </w:rPr>
        <w:lastRenderedPageBreak/>
        <w:t>Курдюм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(реконструкцию) мостового перехода через реку Волгу в районе поселка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Увек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г. Саратова;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капитальную реконструкцию направления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Новоперелюбская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- Саратов;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реконструкцию пригородных пассажирских платформ;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завершение реконструкции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Ершовского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ремонтного локомотивного депо;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создание транспортно-пересадочного узла в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>. Саратове;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создание регионального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терминально-логистического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центра области в сети ОАО "РЖД".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bookmarkStart w:id="47" w:name="Par1013"/>
      <w:bookmarkEnd w:id="47"/>
      <w:r w:rsidRPr="00D3352E">
        <w:rPr>
          <w:rFonts w:ascii="Times New Roman" w:hAnsi="Times New Roman" w:cs="Times New Roman"/>
          <w:sz w:val="20"/>
          <w:szCs w:val="20"/>
        </w:rPr>
        <w:t>Водный транспорт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Для освоения перспективных перевозок необходимо провести ряд мероприятий по коренной реконструкции портов, обновлению парка более производительными судами, строительству речных пассажирских вокзалов и грузовых портов, в первую очередь в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>. Саратове, строительству стационарных причалов на существующих и вновь создаваемых пристанях.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Основными мероприятиями в соответствии с долгосрочной областной целевой </w:t>
      </w:r>
      <w:hyperlink r:id="rId38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программой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"Развитие транспортного комплекса Саратовской области до 2015 года" должны стать: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проведение путевых работ на дополнительных судовых ходах и подходах к остановочным пунктам на пригородных речных линиях;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строительство причалов на пригородных пассажирских линиях;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обновление парка речных судов;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обустройство причалов для стоянки пассажирских теплоходов.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bookmarkStart w:id="48" w:name="Par1022"/>
      <w:bookmarkEnd w:id="48"/>
      <w:r w:rsidRPr="00D3352E">
        <w:rPr>
          <w:rFonts w:ascii="Times New Roman" w:hAnsi="Times New Roman" w:cs="Times New Roman"/>
          <w:sz w:val="20"/>
          <w:szCs w:val="20"/>
        </w:rPr>
        <w:t>Автомобильный транспорт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Основными задачами развития дорожного комплекса в соответствии со </w:t>
      </w:r>
      <w:hyperlink r:id="rId39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Стратегией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социально-экономического развития Саратовской области до 2025 года являются: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создание на территории области сети дорог, отвечающих современным требованиям, обеспечивающих ускорение товародвижения и снижение транспортных издержек в экономике, снижение аварийности и увеличение скорости движения транспортных потоков;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функционирование дорожных предприятий как единого комплекса, обеспечивающего качественное содержание и безопасность сети дорог на уровне, предусмотренном техническими требованиями;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повышение транспортной доступности, обеспечивающей сообщение с районами освоения новых территорий и улучшение автомобильного сообщения в сельской местности;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формирование транспортной инфраструктуры международных и межрегиональных транспортных коридоров на передовом международном уровне, обеспечивающем высокий уровень конкурентоспособности комплекса;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продолжение формирования Саратовского транспортного узла в составе международных транспортных коридоров;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проведение капитального ремонта автомобильного моста "Саратов - Энгельс";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реконструкция автодороги Энгельс - Ершов - Озинки, которая является подъездом к пункту пропуска через границу с Казахстаном;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завершение строительства обхода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>. Энгельса на участке от автодороги Энгельс - Ершов - Озинки - граница Казахстана до автодороги Самара - Пугачев - Энгельс - Волгоград;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создание автоматизированных систем управления дорожным движением и фиксации нарушений правил дорожного движения, которые являются неотъемлемыми компонентами интеллектуальных транспортных систем;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приведение сети автомобильных дорог регионального значения в нормативное состояние благодаря изменению порядка финансирования дорожного хозяйства через создание целевых дорожных фондов и участие в федеральных целевых программах;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мостового перехода через судоходный канал в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>. Балаково.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Развитие транспортной инфраструктуры предполагается путем применения современных информационных технологий. В данном направлении предполагается: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создание региональной навигационно-информационной системы на базе ГЛОНАСС;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внедрение системы оказания транспортных услуг в электронном виде с использованием единой электронной карты;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создание автоматизированных систем управления дорожным движением (АСУДД).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bookmarkStart w:id="49" w:name="Par1041"/>
      <w:bookmarkEnd w:id="49"/>
      <w:r w:rsidRPr="00D3352E">
        <w:rPr>
          <w:rFonts w:ascii="Times New Roman" w:hAnsi="Times New Roman" w:cs="Times New Roman"/>
          <w:sz w:val="20"/>
          <w:szCs w:val="20"/>
        </w:rPr>
        <w:t>4.4.2. Инженерно-коммунальная инфраструктура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Модернизация жилищно-коммунального хозяйства области будет осуществляться в рамках реализации долгосрочных областных целевых программ "</w:t>
      </w:r>
      <w:hyperlink r:id="rId40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Энергосбережение и повышение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энергетической эффективности в Саратовской области на период до 2020 года: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Энергоэффективный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регион", утвержденной </w:t>
      </w:r>
      <w:r w:rsidRPr="00D3352E">
        <w:rPr>
          <w:rFonts w:ascii="Times New Roman" w:hAnsi="Times New Roman" w:cs="Times New Roman"/>
          <w:sz w:val="20"/>
          <w:szCs w:val="20"/>
        </w:rPr>
        <w:lastRenderedPageBreak/>
        <w:t>постановлением Правительства Саратовской области от 3 июля 2010 г. N 350-П, "</w:t>
      </w:r>
      <w:hyperlink r:id="rId41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Обеспечение населения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Саратовской области питьевой водой на 2011 - 2015 годы", утвержденной постановлением Правительства Саратовской области от 16 ноября 2010 г. N 574-П, "</w:t>
      </w:r>
      <w:hyperlink r:id="rId42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Развитие жилищного строительства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в Саратовской области" на 2011 - 2015 годы, утвержденной постановлением Правительства Саратовской области от 1 декабря 2010 г. N 600-П (подпрограмма "</w:t>
      </w:r>
      <w:hyperlink r:id="rId43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Модернизация</w:t>
        </w:r>
        <w:proofErr w:type="gramEnd"/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 xml:space="preserve"> объектов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коммунальной инфраструктуры"). Средства, предусматриваемые бюджетами всех уровней, позволяют реализовывать ограниченную часть запланированных мероприятий. В связи с этим необходимо привлечение внебюджетных источников к реализации указанных программ.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Необходимо увеличение доли переработки и вторичного использования отходов путем создания пунктов селективного сбора отходов и сооружения комплексов полной переработки отходов в городах Саратове, Балаково, Энгельсе, а также во всех районных центрах области и городских округах.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Важнейшее влияние на дальнейшее развитие инженерно-коммунальной инфраструктуры в области окажет реализация следующих инвестиционных проектов: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мусоросортировочного комплекса на территории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Балаковского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муниципального район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Волгамет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полигона по захоронению твердых бытовых отходов и автоматизированного мусоросортировочного комплекса на территории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Вольского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муниципального район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Волгамет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строительство межмуниципального мусороперерабатывающего комплекса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Вольском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муниципальном районе.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bookmarkStart w:id="50" w:name="Par1050"/>
      <w:bookmarkEnd w:id="50"/>
      <w:r w:rsidRPr="00D3352E">
        <w:rPr>
          <w:rFonts w:ascii="Times New Roman" w:hAnsi="Times New Roman" w:cs="Times New Roman"/>
          <w:sz w:val="20"/>
          <w:szCs w:val="20"/>
        </w:rPr>
        <w:t>4.4.3. Социальная инфраструктура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Применение новых технологий и форм социального обслуживания при существующих мощностях не позволит значительно повысить охват населения социальным обслуживанием. Решение обозначенных проблем невозможно путем только бюджетного финансирования, для этого необходимо привлечение частных инвестиций.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Основные направления развития: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создание частных стационарных учреждений обслуживания пожилых граждан и инвалидов. Необходимый объем инвестиций к 2020 году - около 7,3 млрд. рублей;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создание реабилитационных центров, в том числе для детей-инвалидов и детей с ограниченными возможностями. Охват детей-инвалидов реабилитационными услугами в стационарных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полустационарных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отделениях специализированных учреждений социального обслуживания для детей с ограниченными возможностями составляет 58 процентов. Обеспеченность реабилитационными услугами взрослого населения составляет 23 процента;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укрепление материально-технической базы лечебно-профилактических учреждений;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строительство муниципальных и частных детских дошкольных учреждений;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строительство новых общеобразовательных учреждений;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строительство, реконструкция и модернизация физкультурно-оздоровительных комплексов, бассейнов, открытых и закрытых ледовых площадок, стадионов;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реконструкция объектов культуры, таких как Саратовская областная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филармония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им. А.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Шнитке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Саратовский филиал ГУК "Саратовский областной методический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киновидеоцентр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", областная библиотека для детей и юношества им. А.С. Пушкина;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создание культурно-просветительского центра, включающего выставочные залы, конференц-зал для проведения научных симпозиумов и семинаров;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создание книгохранилища Областной универсальной научной библиотеки;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развитие этнографического комплекса "Национальная деревня народов Саратовской области";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создание парковых зон культуры и отдыха.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51" w:name="Par1066"/>
      <w:bookmarkEnd w:id="51"/>
      <w:r w:rsidRPr="00D3352E">
        <w:rPr>
          <w:rFonts w:ascii="Times New Roman" w:hAnsi="Times New Roman" w:cs="Times New Roman"/>
          <w:sz w:val="20"/>
          <w:szCs w:val="20"/>
        </w:rPr>
        <w:t>4.5. Развитие инновационной системы области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Создание сбалансированной инновационной системы области предполагается по трем направлениям.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Первое направление - содействие созданию эффективной инновационной инфраструктуры. Созданная на территории области инфраструктура поддержки предпринимательства, инвестиционной деятельности направлена также и на стимулирование инновационной активности в регионе, содействие в реализации и продвижении инновационных проектов субъектов инновационной деятельности. Инфраструктура поддержки предпринимательства включает в себя комплекс организаций, оказывающих консультационные, информационные, финансовые, правовые услуги предпринимателям. В настоящее время функционируют областной бизнес-инкубатор для стартующих предпринимателей, венчурный фонд для поддержки малого инновационного бизнеса, гарантийный фонд для обеспечения доступа субъектов малого предпринимательства к кредитным ресурсам, ежегодно проводится Саратовский Салон изобретений, инноваций и инвестиций.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Вместе с развитием инновационной инфраструктуры необходимы меры по выращиванию слоя инновационных предпринимателей и венчурных инвесторов при доведении научных разработок до </w:t>
      </w:r>
      <w:r w:rsidRPr="00D3352E">
        <w:rPr>
          <w:rFonts w:ascii="Times New Roman" w:hAnsi="Times New Roman" w:cs="Times New Roman"/>
          <w:sz w:val="20"/>
          <w:szCs w:val="20"/>
        </w:rPr>
        <w:lastRenderedPageBreak/>
        <w:t>инноваций.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Второе направление -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кластерообразование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. Полнота инновационного процесса достигается единством научно-технической политики субъектов объединения и технологически взаимосвязанным инновационным процессом. Наука должна быть непосредственно связана с производством.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Создание территориально-производственных кластеров планируется по четырем прорывным направлениям: нан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био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-, лазерным и IT-технологиям.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Саратовская область располагает значительным научным, кадровым, производственным потенциалом в сфере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нанотехнологий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Это мощная научно-исследовательская база в виде таких авторитетных научно-исследовательских институтов, предприятий и ВУЗов как Саратовский филиал радиотехники и электроники РАН, Институт биохимии и физиологии растений и микроорганизмов РАН, Институт проблем точной механики и управления РАН, ФГУП "НИИ "Волга", ФГУП Научно-производственное предприятие "Алмаз", ЗАО "Алмаз-Фазотрон", ОАО "Контакт", Саратовский государственный университет им. Н.Г. Чернышевского, Саратовский государственный технический университет им. Гагарина Ю.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>А. и другие.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Ядром регионального инновационного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нанотехнологического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кластера выступает Саратовский государственный университет им. Н.Г. Чернышевского и созданный на его базе в рамках приоритетного национального проекта "Образовательно-научный институт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наноструктур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и биосистем".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 области имеются реальные предпосылки для развертывания научной и практической работы в области биотехнологии. Успешно развиваются разноплановые актуальные исследования в области фундаментальной медицинской, сельскохозяйственной, пищевой, промышленной и экологической биотехнологии, нашедшие применение в прикладных работах важного народно-хозяйственного значения.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Ядром регионального инновационного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биотехнологического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кластера выступают ИБФРМ РАН, СГУ, ЗАО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Биоамид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", на их базе осуществляются прикладные и фундаментальные исследования и разработки в области медицинских и промышленных, пищевых, экологических, сельскохозяйственных биотехнологий.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Имеются предпосылки по формированию кластера в сфере лазерных технологий. Развитие важнейших фундаментальных и прикладных исследований и разработок в области ведется по приоритетным направлениям развития лазерных технологий: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фундаментальные исследования в области лазерных технологий: СФ ИРЭ РАН, Научно-образовательный институт оптики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биофотоники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СГУ им. Н.Г. Чернышевского, ОАО НПП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Инжект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прикладные исследования в области лазерных технологий: Научно-образовательный институт оптики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биофотоники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СГУ им. Н.Г. Чернышевского, ФГУП "НПП "Алмаз", Научно-производственная фирма "Прибор-Т" СГТУ, ЗАО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Кантегир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", ОАО "ЦНИИИА", НПФ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Пьезон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", НИИ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Знакосинтезирующей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электроники "Волга", ОАО НПП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Инжект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", ООО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Наноструктурная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технология стекла", ООО "Эрбий" и другие;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развитие материально-технической базы и инфраструктуры лазерных технологий: ООО НПП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Инжект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", НПФ "Прибор-Т" СГТУ, ЗАО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Кантегир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";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подготовка кадров в области лазерных технологий: Научно-образовательный институт оптики и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биофотоники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СГУ им. Н.Г. Чернышевского, НПФ "Прибор-Т" СГТУ и другие.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Формирование кластера в сфере информационных технологий предполагается на базе созданных малых инновационных предприятий ЗАО "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Иниус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" (1998), ЗАО Корпорация "Диполь" (1992), созданного Центра компьютерных технологий в промышленности СГУ, Центра трансферта технологий и коммерциализации объектов интеллектуальной собственности СГТУ, EPAM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System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Mirantis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Ins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>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Третье направление нацелено на создание механизма использования наработок фундаментальных исследований в кардинальном изменении в будущем технологического уровня производства. В области имеются научные достижения, способные стать основой для разработки стратегической инновации как крупномасштабного проекта, объединяющего усилия по технологическому прорыву научных, инженерных, производственных предприятий.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52" w:name="Par1085"/>
      <w:bookmarkEnd w:id="52"/>
      <w:r w:rsidRPr="00D3352E">
        <w:rPr>
          <w:rFonts w:ascii="Times New Roman" w:hAnsi="Times New Roman" w:cs="Times New Roman"/>
          <w:sz w:val="20"/>
          <w:szCs w:val="20"/>
        </w:rPr>
        <w:t>4.6. План мероприятий по улучшению инвестиционного климата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области до 2020 года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С целью улучшения инвестиционного климата области и достижению на этой основе устойчивого социально-экономического развития региона предлагается реализация следующего комплекса мер.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2574"/>
        <w:gridCol w:w="1755"/>
      </w:tblGrid>
      <w:tr w:rsidR="0050040A" w:rsidRPr="00D3352E">
        <w:trPr>
          <w:trHeight w:val="400"/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Меры            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Ответственные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исполнители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Срок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 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Par1094"/>
            <w:bookmarkEnd w:id="53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1.  Создание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благоприятной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деловой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среды для притока инвестиций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40A" w:rsidRPr="00D3352E">
        <w:trPr>
          <w:trHeight w:val="20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         Проведение         аудита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административных  процедур  и  функций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органов исполнительной власти  области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   целью   оптимизации,    сокращения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сроков,   количества    и    стоимости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административных  процедур,  повышения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качества    государственных     услуг.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Участие муниципалитетов при разработке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четких, поэтапных регламентов в каждой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отрасли экономики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органы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исполнительной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власти области,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главы администраций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муниципальных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районов и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образований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2013 - 2014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годы     </w:t>
            </w:r>
          </w:p>
        </w:tc>
      </w:tr>
      <w:tr w:rsidR="0050040A" w:rsidRPr="00D3352E">
        <w:trPr>
          <w:trHeight w:val="18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1.2. Принятие публичного регламента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работе органов  исполнительной  власти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области с инвесторами,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обеспечивающего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реализацию  принципа  "одного   окна",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разрешительных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согласовательных процедур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минимально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необходимым участием инвестора и,  как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следствие,      сокращение      сроков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инвестиционного проекта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органы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исполнительной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власти области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2013 год   </w:t>
            </w:r>
          </w:p>
        </w:tc>
      </w:tr>
      <w:tr w:rsidR="0050040A" w:rsidRPr="00D3352E">
        <w:trPr>
          <w:trHeight w:val="12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1.3. Обеспечение оперативной  связи  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эффективного взаимодействия инвесторов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 руководством области для  решения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режиме "</w:t>
            </w: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возникающих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инвестиционной деятельности проблем  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вопросов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инвестиционной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политики области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2013 год   </w:t>
            </w:r>
          </w:p>
        </w:tc>
      </w:tr>
      <w:tr w:rsidR="0050040A" w:rsidRPr="00D3352E">
        <w:trPr>
          <w:trHeight w:val="22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1.4. Развитие информационного общества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      формирование   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электронного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в Саратовской области,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том   числе    реализация    социально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востребованных электронных сервисов  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обеспечение     открытости     органов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государственной и муниципальной власти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области  в  части  публикации  в  сети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 сведений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предоставляемых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государственных    и     муниципальных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услугах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комитет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по информатизации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области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2013 год   </w:t>
            </w:r>
          </w:p>
        </w:tc>
      </w:tr>
      <w:tr w:rsidR="0050040A" w:rsidRPr="00D3352E">
        <w:trPr>
          <w:trHeight w:val="2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1.5.   Создание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специализированного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многоязычного   </w:t>
            </w:r>
            <w:proofErr w:type="spellStart"/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Интернет-портала</w:t>
            </w:r>
            <w:proofErr w:type="spellEnd"/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об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инвестиционной     деятельности  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Саратовской  области.  Интернет-портал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должен     обеспечивать  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наглядное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   об 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инвестиционных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возможностях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 области,        ее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инвестиционной              стратегии,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потенциальных     направлениях 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инвестирования,   а   также   сбор   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оперативное    рассмотрение     жалоб,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обращений инвесторов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инвестиционной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политики области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2013 год,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ежегодное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 </w:t>
            </w:r>
          </w:p>
        </w:tc>
      </w:tr>
      <w:tr w:rsidR="0050040A" w:rsidRPr="00D3352E">
        <w:trPr>
          <w:trHeight w:val="20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1.6.    Создание     и     поддержание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позитивного   инвестиционного   имиджа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Саратовской   области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Российской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и на международном уровне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инвестиционной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области,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экономического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и торговли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области, </w:t>
            </w: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торгово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палата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области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2013 - 2020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годы     </w:t>
            </w:r>
          </w:p>
        </w:tc>
      </w:tr>
      <w:tr w:rsidR="0050040A" w:rsidRPr="00D3352E">
        <w:trPr>
          <w:trHeight w:val="20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  Участие  руководителей   органов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исполнительной   власти   области    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ведущих    предприятий    области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тематических      международных      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российских      инвестиционных       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экономических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форумах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,    саммитах,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выставках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и  конференциях   с   целью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доведения  до   профильной   аудитории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информации об инвестиционном климате 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возможностях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инвестиционной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области,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экономического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и торговли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области, </w:t>
            </w: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торгово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палата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области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2013 - 2020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годы     </w:t>
            </w:r>
          </w:p>
        </w:tc>
      </w:tr>
      <w:tr w:rsidR="0050040A" w:rsidRPr="00D3352E">
        <w:trPr>
          <w:trHeight w:val="1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1.8.  Разработка  программ   улучшения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инвестиционного       климата   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уровне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для  достижения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высокой степени координации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совместных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усилий  муниципальных  и  региональных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органов    власти    по    привлечению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инвесторов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инвестиционной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области,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главы администраций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муниципальных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районов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 образований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2013 - 2015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годы     </w:t>
            </w:r>
          </w:p>
        </w:tc>
      </w:tr>
      <w:tr w:rsidR="0050040A" w:rsidRPr="00D3352E">
        <w:trPr>
          <w:trHeight w:val="10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1.9.   Подготовка    предложений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внесению изменений  в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законодательные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акты области в  сфере  государственно-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частного  партнерства  и   активизация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механизмов его реализации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инвестиционной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политики области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по мере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  <w:tr w:rsidR="0050040A" w:rsidRPr="00D3352E">
        <w:trPr>
          <w:trHeight w:val="12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1.10.   Подготовка   предложений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внесению   изменений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нормативно-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правовые     акты     по      вопросам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инвестиционной деятельности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инвестиционной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области,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органы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исполнительной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власти области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по мере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  <w:tr w:rsidR="0050040A" w:rsidRPr="00D3352E">
        <w:trPr>
          <w:trHeight w:val="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Par1194"/>
            <w:bookmarkEnd w:id="54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2. Формирование финансовых  механизмов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привлечения и поддержки инвестиций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области: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40A" w:rsidRPr="00D3352E">
        <w:trPr>
          <w:trHeight w:val="18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2.1.  Создание  инвестиционного  фонда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Саратовской    области.     Разработка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механизма его формирования,  процедуры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участия   фонда    в    финансировании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инвестиционных проектов, реализуемых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инвестиционной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области,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экономического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и торговли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области,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финансов области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2013 год   </w:t>
            </w:r>
          </w:p>
        </w:tc>
      </w:tr>
      <w:tr w:rsidR="0050040A" w:rsidRPr="00D3352E">
        <w:trPr>
          <w:trHeight w:val="20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2.2.  Организация   взаимодействия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российскими      и      международными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институтами развития,  инвестиционными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   венчурными    фондами,    банками,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инвестиционными           агентствами,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специализированными        финансовыми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организациями с целью использования их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потенциала    и    возможностей 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финансированию и поддержке  инвестиций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области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инвестиционной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области,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экономического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и торговли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области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постоянно  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Par1219"/>
            <w:bookmarkEnd w:id="55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3.       Создание   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подготовленной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для инвестиций: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40A" w:rsidRPr="00D3352E">
        <w:trPr>
          <w:trHeight w:val="22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3.1.   Создание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индустриальных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технологических       парков   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        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благоприятных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инфраструктурных  условий,   ускорения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административных   и    разрешительных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процедур, снижения расходов инвесторов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на инфраструктуру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промышленности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и энергетики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области,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экономического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и торговли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области,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инвестиционной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политики области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2013 - 2014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годы     </w:t>
            </w:r>
          </w:p>
        </w:tc>
      </w:tr>
      <w:tr w:rsidR="0050040A" w:rsidRPr="00D3352E">
        <w:trPr>
          <w:trHeight w:val="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         Упрощение         доступа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предпринимателей   к    инфраструктуре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инфраструктурных монополий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органы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исполнительной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власти области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постоянно  </w:t>
            </w:r>
          </w:p>
        </w:tc>
      </w:tr>
      <w:tr w:rsidR="0050040A" w:rsidRPr="00D3352E">
        <w:trPr>
          <w:trHeight w:val="32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3.3.       Развитие       транспортно-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логистической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    инфраструктуры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инвестиционной деятельности: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строительство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современных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складских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комплексов  класса  "A"   (в   области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представлены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в    основном    только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складские помещения класса "C" и  "D",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имеется один складской комплекс класса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A);                      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строительство      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аэропорта,  отвечающего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международным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 безопасности;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модернизация   всех    существующих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речных портов;           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повышение удельного  веса  дорог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твердым покрытием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заместитель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Председателя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Правительства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области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Моисеев Ю.М.,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комитет транспорта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области,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комитет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области,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инвестиционной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политики области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до 2020 года </w:t>
            </w:r>
          </w:p>
        </w:tc>
      </w:tr>
      <w:tr w:rsidR="0050040A" w:rsidRPr="00D3352E">
        <w:trPr>
          <w:trHeight w:val="1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3.4.  Модернизация   и   реконструкция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жилищно-коммунальной   инфраструктуры.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  частных   инвестиций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объекты данной инфраструктуры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строительства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и </w:t>
            </w: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коммунального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области,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инвестиционной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политики области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постоянно  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Par1264"/>
            <w:bookmarkEnd w:id="56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4.  Развитие  ключевых   кластеров   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деятельности: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40A" w:rsidRPr="00D3352E">
        <w:trPr>
          <w:trHeight w:val="10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4.1. Выявление и  привлечение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крупных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стратегических инвесторов, формирующих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основу    кластера,    и    заполнение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недостающих   сегментов   в   "цепочке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стоимости"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органы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исполнительной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власти области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постоянно  </w:t>
            </w:r>
          </w:p>
        </w:tc>
      </w:tr>
      <w:tr w:rsidR="0050040A" w:rsidRPr="00D3352E">
        <w:trPr>
          <w:trHeight w:val="12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4.2.      Развитие   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инновационной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инфраструктуры   (</w:t>
            </w: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ИТ-парки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,    бизнес-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инкубаторы),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способной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обеспечить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благоприятные условия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инновационных компаний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промышленности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и энергетики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области,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области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постоянно  </w:t>
            </w:r>
          </w:p>
        </w:tc>
      </w:tr>
      <w:tr w:rsidR="0050040A" w:rsidRPr="00D3352E">
        <w:trPr>
          <w:trHeight w:val="20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4.3.    Развитие    и     формирование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инновационных  кластеров  по   четырем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направлениям: нан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-, лазерным  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IT-технологиям. Создание парка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высоких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технологий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промышленности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и энергетики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области,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экономического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и торговли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области,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области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постоянно  </w:t>
            </w:r>
          </w:p>
        </w:tc>
      </w:tr>
      <w:tr w:rsidR="0050040A" w:rsidRPr="00D3352E">
        <w:trPr>
          <w:trHeight w:val="1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4.4.  Разработка  правовых  актов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системе  льгот   с   целью   внедрения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инноваций   (например,   может    быть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установлена определенная шкала льгот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зависимости    от    удельного    веса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инновационной   продукции,    процента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отгрузки высокотехнологичной продукции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на экспорт и др.)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промышленности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и энергетики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области,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финансов области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2013 - 2015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годы     </w:t>
            </w:r>
          </w:p>
        </w:tc>
      </w:tr>
      <w:tr w:rsidR="0050040A" w:rsidRPr="00D3352E">
        <w:trPr>
          <w:trHeight w:val="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Par1300"/>
            <w:bookmarkEnd w:id="57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5. Стимулирование спроса на  продукцию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региональных производителей,  развитие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импортозамещающих производств: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40A" w:rsidRPr="00D3352E">
        <w:trPr>
          <w:trHeight w:val="20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5.1. Разработка, принятие и регулярная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актуализация    долгосрочного    плана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размещения   заказов    на    поставки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товаров,  выполнение  работ,  оказание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услуг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государственных     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муниципальных      нужд       области.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 и  доступности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этого  плана,   создающего   ориентиры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спроса    целевым     инвесторам     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бизнес-сообществу</w:t>
            </w:r>
            <w:proofErr w:type="spellEnd"/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органы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исполнительной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власти области -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главные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распорядители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бюджета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постоянно  </w:t>
            </w:r>
          </w:p>
        </w:tc>
      </w:tr>
      <w:tr w:rsidR="0050040A" w:rsidRPr="00D3352E">
        <w:trPr>
          <w:trHeight w:val="1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5.2.     Информационное     содействие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производителям 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конкурентоспособной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продукции  в  заключени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договоров  с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розничными    сетями    и     оптовыми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организациями для замещения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импортной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экономического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и торговли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области,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торгово-промышленная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палата области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постоянно  </w:t>
            </w:r>
          </w:p>
        </w:tc>
      </w:tr>
      <w:tr w:rsidR="0050040A" w:rsidRPr="00D3352E">
        <w:trPr>
          <w:trHeight w:val="28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5.3.    Проведение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отраслевых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технологических   выставок,   ярмарок,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конференций,  форумов  потребителей  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поставщиков   на   территории   и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пределами   области.   Организация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с    законодательством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регулярного      обмена   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деловыми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делегациями   с   другими   субъектами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 Федерации  и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зарубежными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странами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промышленности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и энергетики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области,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экономического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и торговли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области,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хозяйства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области, </w:t>
            </w: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торгово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палата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области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по мере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  <w:tr w:rsidR="0050040A" w:rsidRPr="00D3352E">
        <w:trPr>
          <w:trHeight w:val="8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5.4. Повышение  уровня  благосостояния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населения, что  приведет  к  повышению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внутренней  емкости  рынка   за   счет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увеличения платежеспособного спроса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органы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исполнительной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власти области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постоянно  </w:t>
            </w:r>
          </w:p>
        </w:tc>
      </w:tr>
      <w:tr w:rsidR="0050040A" w:rsidRPr="00D3352E">
        <w:trPr>
          <w:trHeight w:val="1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5.5.     Развитие 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межрегионального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сотрудничества с соседними  субъектами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Российской    Федерации.    Наибольший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дополнительный  потенциал  для   сбыта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продукции     Саратовской      области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представляют   потребительские   рынки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семи соседних  областей  и  Республики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Казахстан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инвестиционной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области,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экономического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и торговли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области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постоянно  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Par1352"/>
            <w:bookmarkEnd w:id="58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6.      Налоговое       стимулирование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инвестиций: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40A" w:rsidRPr="00D3352E">
        <w:trPr>
          <w:trHeight w:val="10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6.1.     Осуществление     мониторинга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результатов оценки бюджетной  и  (или)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  эффективности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налоговых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льгот,     проводимых  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отраслевыми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министерствами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финансов области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постоянно  </w:t>
            </w:r>
          </w:p>
        </w:tc>
      </w:tr>
      <w:tr w:rsidR="0050040A" w:rsidRPr="00D3352E">
        <w:trPr>
          <w:trHeight w:val="1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6.2.  Разработка  комплекса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налоговых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льгот,    стимулирующих     выполнение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          </w:t>
            </w: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внедрение                использования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энергосберегающего   оборудования    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технологий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строительства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и </w:t>
            </w: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коммунального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области,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финансов области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2013 - 2015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годы     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Par1369"/>
            <w:bookmarkEnd w:id="59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7.        Кадровое         обеспечение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инвестиционного процесса: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40A" w:rsidRPr="00D3352E">
        <w:trPr>
          <w:trHeight w:val="1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7.1. Организация процесса  постоянного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совершенствования    квалификации    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обмена опытом с регионами  -  лидерами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  Федерации,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зарубежными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регионами,         специализированными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организациями,     ассоциациями      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объединениями,     участвующими  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инвестиционном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процессе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инвестиционной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политики области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постоянно  </w:t>
            </w:r>
          </w:p>
        </w:tc>
      </w:tr>
      <w:tr w:rsidR="0050040A" w:rsidRPr="00D3352E">
        <w:trPr>
          <w:trHeight w:val="1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7.2. Организация взаимодействия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инвесторами,  органами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исполнительной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власти    области,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образовательными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учреждениями       по       содействию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своевременному                 подбору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квалифицированного     персонала     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руководителей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области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постоянно  </w:t>
            </w:r>
          </w:p>
        </w:tc>
      </w:tr>
      <w:tr w:rsidR="0050040A" w:rsidRPr="00D3352E">
        <w:trPr>
          <w:trHeight w:val="18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7.3. Формирование отраслевых кластеров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учреждений   высшего,    среднего    и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начального           профессионального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взаимодействующих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с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ведущими отраслевыми  предприятиями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инновационных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научно-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образовательных проектов и  подготовке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кадров всех уровней 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gramEnd"/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министерство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области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по мере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</w:tbl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60" w:name="Par1400"/>
      <w:bookmarkEnd w:id="60"/>
      <w:r w:rsidRPr="00D3352E">
        <w:rPr>
          <w:rFonts w:ascii="Times New Roman" w:hAnsi="Times New Roman" w:cs="Times New Roman"/>
          <w:sz w:val="20"/>
          <w:szCs w:val="20"/>
        </w:rPr>
        <w:t>5. Система управления реализацией Стратегии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В целях необходимости управления реализацией Стратегии, а также взаимодействия и координации функций стратегического, программно-целевого и оперативно-тактического управления ее структурирование воплощается на всех уровнях - государственном, муниципальном и уровне хозяйствующих субъектов. Выработка механизмов эффективного взаимодействия и согласования стратегических решений органов исполнительной власти области с федеральными органами исполнительной власти отражает систему управления на государственном уровне. Применение такого подхода позволило выстроить единую взаимосвязанную организационно-функциональную матрицу ответственности соответствующих органов государственной власти и местного самоуправления </w:t>
      </w:r>
      <w:hyperlink w:anchor="Par1406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(таблица 6)</w:t>
        </w:r>
      </w:hyperlink>
      <w:r w:rsidRPr="00D3352E">
        <w:rPr>
          <w:rFonts w:ascii="Times New Roman" w:hAnsi="Times New Roman" w:cs="Times New Roman"/>
          <w:sz w:val="20"/>
          <w:szCs w:val="20"/>
        </w:rPr>
        <w:t>, в том числе гарантировать личную ответственность должностных лиц за реализацию Стратегии.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bookmarkStart w:id="61" w:name="Par1404"/>
      <w:bookmarkEnd w:id="61"/>
      <w:r w:rsidRPr="00D3352E">
        <w:rPr>
          <w:rFonts w:ascii="Times New Roman" w:hAnsi="Times New Roman" w:cs="Times New Roman"/>
          <w:sz w:val="20"/>
          <w:szCs w:val="20"/>
        </w:rPr>
        <w:t>Таблица 6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62" w:name="Par1406"/>
      <w:bookmarkEnd w:id="62"/>
      <w:r w:rsidRPr="00D3352E">
        <w:rPr>
          <w:rFonts w:ascii="Times New Roman" w:hAnsi="Times New Roman" w:cs="Times New Roman"/>
          <w:sz w:val="20"/>
          <w:szCs w:val="20"/>
        </w:rPr>
        <w:t>Организационно-функциональная матрица ответственности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за реализацию Стратегии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12"/>
        <w:gridCol w:w="4680"/>
      </w:tblGrid>
      <w:tr w:rsidR="0050040A" w:rsidRPr="00D3352E">
        <w:trPr>
          <w:trHeight w:val="600"/>
          <w:tblCellSpacing w:w="5" w:type="nil"/>
        </w:trPr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Направление развития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инвестиционной деятельности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      области          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Ответственные исполнители       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благоприятного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инвестиционного климата области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инвестиционной политики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                        </w:t>
            </w:r>
          </w:p>
        </w:tc>
      </w:tr>
      <w:tr w:rsidR="0050040A" w:rsidRPr="00D3352E">
        <w:trPr>
          <w:trHeight w:val="20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ресурсно-сырьевого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потенциала области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промышленности и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энергетики области, министерство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лесного хозяйства области,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 жилищно-коммунального хозяйства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области, комитет охраны окружающей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среды и природопользования области,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инвестиционной политики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области, администрации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районов области                       </w:t>
            </w:r>
          </w:p>
        </w:tc>
      </w:tr>
      <w:tr w:rsidR="0050040A" w:rsidRPr="00D3352E">
        <w:trPr>
          <w:trHeight w:val="10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Развитие индустриального комплекса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промышленности и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энергетики области, министерство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инвестиционной политики области,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муниципальных районов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                        </w:t>
            </w:r>
          </w:p>
        </w:tc>
      </w:tr>
      <w:tr w:rsidR="0050040A" w:rsidRPr="00D3352E">
        <w:trPr>
          <w:trHeight w:val="8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агропромышленного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комплекса области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сельского хозяйства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области, министерство инвестиционной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политики области, администрации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районов области         </w:t>
            </w:r>
          </w:p>
        </w:tc>
      </w:tr>
      <w:tr w:rsidR="0050040A" w:rsidRPr="00D3352E">
        <w:trPr>
          <w:trHeight w:val="10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туристско-рекреационного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комплекса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молодежной политики,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спорта и туризма области, министерство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инвестиционной политики области,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муниципальных районов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                        </w:t>
            </w:r>
          </w:p>
        </w:tc>
      </w:tr>
      <w:tr w:rsidR="0050040A" w:rsidRPr="00D3352E">
        <w:trPr>
          <w:trHeight w:val="6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рынка сбыта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экономического развития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 торговли области, министерство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инвестиционной политики области       </w:t>
            </w:r>
          </w:p>
        </w:tc>
      </w:tr>
      <w:tr w:rsidR="0050040A" w:rsidRPr="00D3352E">
        <w:trPr>
          <w:trHeight w:val="8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области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комитет транспорта области, комитет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дорожного хозяйства области,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инвестиционной политики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                        </w:t>
            </w:r>
          </w:p>
        </w:tc>
      </w:tr>
      <w:tr w:rsidR="0050040A" w:rsidRPr="00D3352E">
        <w:trPr>
          <w:trHeight w:val="8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инженерно-коммунальной</w:t>
            </w:r>
            <w:proofErr w:type="gram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области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</w:t>
            </w:r>
            <w:proofErr w:type="spellStart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коммунального хозяйства области,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инвестиционной политики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                        </w:t>
            </w:r>
          </w:p>
        </w:tc>
      </w:tr>
      <w:tr w:rsidR="0050040A" w:rsidRPr="00D3352E">
        <w:trPr>
          <w:trHeight w:val="20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>Развитие социальной инфраструктуры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социального развития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области, министерство образования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области, министерство культуры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области, министерство молодежной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политики, спорта и туризма области,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здравоохранения области,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общественных связей 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 национальной политики области,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инвестиционной политики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                        </w:t>
            </w:r>
          </w:p>
        </w:tc>
      </w:tr>
      <w:tr w:rsidR="0050040A" w:rsidRPr="00D3352E">
        <w:trPr>
          <w:trHeight w:val="6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инновационной системы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промышленности и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энергетики области, министерство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инвестиционной политики области       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и    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Стратегии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инвестиционной политики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                        </w:t>
            </w:r>
          </w:p>
        </w:tc>
      </w:tr>
      <w:tr w:rsidR="0050040A" w:rsidRPr="00D3352E">
        <w:trPr>
          <w:trHeight w:val="400"/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Стратегии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информации и печати      </w:t>
            </w:r>
          </w:p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                         </w:t>
            </w:r>
          </w:p>
        </w:tc>
      </w:tr>
      <w:tr w:rsidR="0050040A" w:rsidRPr="00D3352E"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Стратегическое управление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40A" w:rsidRPr="00D3352E" w:rsidRDefault="005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52E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 области                    </w:t>
            </w:r>
          </w:p>
        </w:tc>
      </w:tr>
    </w:tbl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Задачами в области управления реализации Стратегии являются: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использование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комплементарного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принципа с утвержденной </w:t>
      </w:r>
      <w:hyperlink r:id="rId44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Стратегией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социально-экономического развития Приволжского федерального округа, </w:t>
      </w:r>
      <w:hyperlink r:id="rId45" w:history="1">
        <w:r w:rsidRPr="00D3352E">
          <w:rPr>
            <w:rFonts w:ascii="Times New Roman" w:hAnsi="Times New Roman" w:cs="Times New Roman"/>
            <w:color w:val="0000FF"/>
            <w:sz w:val="20"/>
            <w:szCs w:val="20"/>
          </w:rPr>
          <w:t>Стратегией</w:t>
        </w:r>
      </w:hyperlink>
      <w:r w:rsidRPr="00D3352E">
        <w:rPr>
          <w:rFonts w:ascii="Times New Roman" w:hAnsi="Times New Roman" w:cs="Times New Roman"/>
          <w:sz w:val="20"/>
          <w:szCs w:val="20"/>
        </w:rPr>
        <w:t xml:space="preserve"> социально-экономического развития Саратовской области до 2025 года и с Инвестиционной стратегией области до 2020 года;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взаимная увязка областных, муниципальных программ, планов, проектов социально-экономического и инвестиционного развития области с Инвестиционной стратегией области;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применение принципа </w:t>
      </w:r>
      <w:proofErr w:type="spellStart"/>
      <w:r w:rsidRPr="00D3352E">
        <w:rPr>
          <w:rFonts w:ascii="Times New Roman" w:hAnsi="Times New Roman" w:cs="Times New Roman"/>
          <w:sz w:val="20"/>
          <w:szCs w:val="20"/>
        </w:rPr>
        <w:t>комплементарности</w:t>
      </w:r>
      <w:proofErr w:type="spellEnd"/>
      <w:r w:rsidRPr="00D3352E">
        <w:rPr>
          <w:rFonts w:ascii="Times New Roman" w:hAnsi="Times New Roman" w:cs="Times New Roman"/>
          <w:sz w:val="20"/>
          <w:szCs w:val="20"/>
        </w:rPr>
        <w:t xml:space="preserve"> Инвестиционной стратегии с корпоративными и банковскими инвестиционными планами и программами.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352E">
        <w:rPr>
          <w:rFonts w:ascii="Times New Roman" w:hAnsi="Times New Roman" w:cs="Times New Roman"/>
          <w:sz w:val="20"/>
          <w:szCs w:val="20"/>
        </w:rPr>
        <w:lastRenderedPageBreak/>
        <w:t>Создаваемая система документов (стратегии, планы, программы, проекты) областного, муниципального и первичного хозяйственного уровней, в которых отражены принятые стратегические решения, является формой детализации и конкретизации Стратегии.</w:t>
      </w:r>
      <w:proofErr w:type="gramEnd"/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>Необходимость реализации Стратегии определяет формирование системы контроля, основной задачей которой является сбор и синтез информации об инвестиционной деятельности области. На протяжении срока действия Стратегии осуществляется оценка качества государственного стратегического управления областью, оценка результативности и эффективности решений, принятых в процессе стратегического управления, оценка степени достижения запланированных целей развития области, разработка предложений по повышению эффективности функционирования системы стратегического управления в области.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352E">
        <w:rPr>
          <w:rFonts w:ascii="Times New Roman" w:hAnsi="Times New Roman" w:cs="Times New Roman"/>
          <w:sz w:val="20"/>
          <w:szCs w:val="20"/>
        </w:rPr>
        <w:t xml:space="preserve">Общий </w:t>
      </w:r>
      <w:proofErr w:type="gramStart"/>
      <w:r w:rsidRPr="00D3352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3352E">
        <w:rPr>
          <w:rFonts w:ascii="Times New Roman" w:hAnsi="Times New Roman" w:cs="Times New Roman"/>
          <w:sz w:val="20"/>
          <w:szCs w:val="20"/>
        </w:rPr>
        <w:t xml:space="preserve"> реализацией Стратегии осуществляется министерством инвестиционной политики области. Итоги мониторинга реализации Стратегии проводятся ежегодно в сводных аналитических отчетах министерства инвестиционной политики области. Управленческие решения, связанные с реализацией функций стратегического блока, принимаются Губернатором области.</w:t>
      </w: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40A" w:rsidRPr="00D3352E" w:rsidRDefault="005004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2870" w:rsidRPr="00D3352E" w:rsidRDefault="00D3352E">
      <w:pPr>
        <w:rPr>
          <w:rFonts w:ascii="Times New Roman" w:hAnsi="Times New Roman" w:cs="Times New Roman"/>
          <w:sz w:val="20"/>
          <w:szCs w:val="20"/>
        </w:rPr>
      </w:pPr>
    </w:p>
    <w:sectPr w:rsidR="00AB2870" w:rsidRPr="00D3352E" w:rsidSect="00C325A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040A"/>
    <w:rsid w:val="00032639"/>
    <w:rsid w:val="00312FB2"/>
    <w:rsid w:val="00334B2F"/>
    <w:rsid w:val="0050040A"/>
    <w:rsid w:val="005038A2"/>
    <w:rsid w:val="005832AD"/>
    <w:rsid w:val="00665D9E"/>
    <w:rsid w:val="007549A9"/>
    <w:rsid w:val="008B634C"/>
    <w:rsid w:val="00BA3D80"/>
    <w:rsid w:val="00BC7C24"/>
    <w:rsid w:val="00C325AB"/>
    <w:rsid w:val="00CC5C28"/>
    <w:rsid w:val="00CE72F1"/>
    <w:rsid w:val="00D3352E"/>
    <w:rsid w:val="00E06DDD"/>
    <w:rsid w:val="00FD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4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00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04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004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374DDF85ED65C66CAABBE7A70609E52EAF59449F1C239A0D50B460C29Y0M" TargetMode="External"/><Relationship Id="rId13" Type="http://schemas.openxmlformats.org/officeDocument/2006/relationships/hyperlink" Target="consultantplus://offline/ref=332DCE9FD3DE1ADE78E01274B82127DA05EFB3D1C252A3EC6B45485FA23E27A354YCM" TargetMode="External"/><Relationship Id="rId18" Type="http://schemas.openxmlformats.org/officeDocument/2006/relationships/hyperlink" Target="consultantplus://offline/ref=332DCE9FD3DE1ADE78E01274B82127DA05EFB3D1C352A6E36145485FA23E27A354YCM" TargetMode="External"/><Relationship Id="rId26" Type="http://schemas.openxmlformats.org/officeDocument/2006/relationships/hyperlink" Target="consultantplus://offline/ref=332DCE9FD3DE1ADE78E01274B82127DA05EFB3D1C652A2E96145485FA23E27A354YCM" TargetMode="External"/><Relationship Id="rId39" Type="http://schemas.openxmlformats.org/officeDocument/2006/relationships/hyperlink" Target="consultantplus://offline/ref=AEE468D43BDEF56C2268196D06751E675269208E31560B5009C05F2B3B34F0CD2A67922CB8676CBE07EE4675Y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2DCE9FD3DE1ADE78E01274B82127DA05EFB3D1C751A6EE6745485FA23E27A354YCM" TargetMode="External"/><Relationship Id="rId34" Type="http://schemas.openxmlformats.org/officeDocument/2006/relationships/hyperlink" Target="consultantplus://offline/ref=A3D630C68570BCD391DCBD09D750E9385413B218999ABBB2FFB6FD8E527E1B4F5679F4129D66919F87615164Y9M" TargetMode="External"/><Relationship Id="rId42" Type="http://schemas.openxmlformats.org/officeDocument/2006/relationships/hyperlink" Target="consultantplus://offline/ref=AEE468D43BDEF56C2268196D06751E675269208E315608500EC05F2B3B34F0CD2A67922CB8676CBE07EE4675YE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83374DDF85ED65C66CAB5B36C1C3D965BE4AD904EF5C868FD8A501B5B9996A6BB1E5ADE4021D05B18806A2BYDM" TargetMode="External"/><Relationship Id="rId12" Type="http://schemas.openxmlformats.org/officeDocument/2006/relationships/hyperlink" Target="consultantplus://offline/ref=9FB612F5AFD87F0C92ACB8D9838AA78E80C5B81FA3E6A5847673D31F72E52D5A3D57126B55606E70A04C3140YDM" TargetMode="External"/><Relationship Id="rId17" Type="http://schemas.openxmlformats.org/officeDocument/2006/relationships/hyperlink" Target="consultantplus://offline/ref=332DCE9FD3DE1ADE78E01274B82127DA05EFB3D1C059AAEB6245485FA23E27A354YCM" TargetMode="External"/><Relationship Id="rId25" Type="http://schemas.openxmlformats.org/officeDocument/2006/relationships/hyperlink" Target="consultantplus://offline/ref=332DCE9FD3DE1ADE78E01274B82127DA05EFB3D1C650ABEF6645485FA23E27A354YCM" TargetMode="External"/><Relationship Id="rId33" Type="http://schemas.openxmlformats.org/officeDocument/2006/relationships/hyperlink" Target="consultantplus://offline/ref=A3D630C68570BCD391DCA304C13CB4305D19EC12969CB1E3A2E9A6D3057711181136AD50D96B909E68Y7M" TargetMode="External"/><Relationship Id="rId38" Type="http://schemas.openxmlformats.org/officeDocument/2006/relationships/hyperlink" Target="consultantplus://offline/ref=AEE468D43BDEF56C2268196D06751E675269208E315608510EC05F2B3B34F0CD2A67922CB8676CBE07EE4775Y7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2DCE9FD3DE1ADE78E01274B82127DA05EFB3D1C650A6E36045485FA23E27A354YCM" TargetMode="External"/><Relationship Id="rId20" Type="http://schemas.openxmlformats.org/officeDocument/2006/relationships/hyperlink" Target="consultantplus://offline/ref=332DCE9FD3DE1ADE78E01274B82127DA05EFB3D1C651A6E36045485FA23E27A354YCM" TargetMode="External"/><Relationship Id="rId29" Type="http://schemas.openxmlformats.org/officeDocument/2006/relationships/hyperlink" Target="consultantplus://offline/ref=332DCE9FD3DE1ADE78E01274B82127DA05EFB3D1C454A2E36B45485FA23E27A354YCM" TargetMode="External"/><Relationship Id="rId41" Type="http://schemas.openxmlformats.org/officeDocument/2006/relationships/hyperlink" Target="consultantplus://offline/ref=AEE468D43BDEF56C2268196D06751E675269208E315609520CC05F2B3B34F0CD2A67922CB8676CBE07EE4675Y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374DDF85ED65C66CAABBE7A70609E52EEF39A41F3C239A0D50B460C909CF1FC51039C042CD15A21Y8M" TargetMode="External"/><Relationship Id="rId11" Type="http://schemas.openxmlformats.org/officeDocument/2006/relationships/hyperlink" Target="consultantplus://offline/ref=9FB612F5AFD87F0C92ACB8D9838AA78E80C5B81FA3E6A5847673D31F72E52D5A3D57126B55606E70A04C3140YDM" TargetMode="External"/><Relationship Id="rId24" Type="http://schemas.openxmlformats.org/officeDocument/2006/relationships/hyperlink" Target="consultantplus://offline/ref=332DCE9FD3DE1ADE78E01274B82127DA05EFB3D1C653A2E36545485FA23E27A354YCM" TargetMode="External"/><Relationship Id="rId32" Type="http://schemas.openxmlformats.org/officeDocument/2006/relationships/hyperlink" Target="consultantplus://offline/ref=A3D630C68570BCD391DCA304C13CB4305518EA159F93ECE9AAB0AAD102784E0F167FA151D96B9069Y7M" TargetMode="External"/><Relationship Id="rId37" Type="http://schemas.openxmlformats.org/officeDocument/2006/relationships/hyperlink" Target="consultantplus://offline/ref=AEE468D43BDEF56C226807601019436F5B677786365C0101549F04766C3DFA9A6D28CB6EFC6A6DBF70Y7M" TargetMode="External"/><Relationship Id="rId40" Type="http://schemas.openxmlformats.org/officeDocument/2006/relationships/hyperlink" Target="consultantplus://offline/ref=AEE468D43BDEF56C2268196D06751E675269208E31560B500AC05F2B3B34F0CD2A67922CB8676CBE06ED4675YEM" TargetMode="External"/><Relationship Id="rId45" Type="http://schemas.openxmlformats.org/officeDocument/2006/relationships/hyperlink" Target="consultantplus://offline/ref=4F9FC8D7A7961B65DEA049E2E71A53CD4F1F1FD2D4F6E75B9D508E6D6C6F55F5729A7F688EC097CF38778EBEZ0M" TargetMode="External"/><Relationship Id="rId5" Type="http://schemas.openxmlformats.org/officeDocument/2006/relationships/hyperlink" Target="consultantplus://offline/ref=D83374DDF85ED65C66CAABBE7A70609E52EDF0994DF3C239A0D50B460C909CF1FC51039C042CD15B21Y1M" TargetMode="External"/><Relationship Id="rId15" Type="http://schemas.openxmlformats.org/officeDocument/2006/relationships/hyperlink" Target="consultantplus://offline/ref=332DCE9FD3DE1ADE78E01274B82127DA05EFB3D1C650A6E36645485FA23E27A354YCM" TargetMode="External"/><Relationship Id="rId23" Type="http://schemas.openxmlformats.org/officeDocument/2006/relationships/hyperlink" Target="consultantplus://offline/ref=332DCE9FD3DE1ADE78E01274B82127DA05EFB3D1C458A0E36545485FA23E27A354YCM" TargetMode="External"/><Relationship Id="rId28" Type="http://schemas.openxmlformats.org/officeDocument/2006/relationships/hyperlink" Target="consultantplus://offline/ref=332DCE9FD3DE1ADE78E01274B82127DA05EFB3D1C453A6E36745485FA23E27A354YCM" TargetMode="External"/><Relationship Id="rId36" Type="http://schemas.openxmlformats.org/officeDocument/2006/relationships/hyperlink" Target="consultantplus://offline/ref=AEE468D43BDEF56C2268196D06751E675269208E3556095408C05F2B3B34F0CD2A67922CB8676CBE07EE4675YEM" TargetMode="External"/><Relationship Id="rId10" Type="http://schemas.openxmlformats.org/officeDocument/2006/relationships/hyperlink" Target="consultantplus://offline/ref=9FB612F5AFD87F0C92ACB8D9838AA78E80C5B81FA7E7A1837D73D31F72E52D5A43YDM" TargetMode="External"/><Relationship Id="rId19" Type="http://schemas.openxmlformats.org/officeDocument/2006/relationships/hyperlink" Target="consultantplus://offline/ref=332DCE9FD3DE1ADE78E01274B82127DA05EFB3D1C253A6EA6A45485FA23E27A354YCM" TargetMode="External"/><Relationship Id="rId31" Type="http://schemas.openxmlformats.org/officeDocument/2006/relationships/hyperlink" Target="consultantplus://offline/ref=332DCE9FD3DE1ADE78E01274B82127DA05EFB3D1C653A0ED6145485FA23E27A354YCM" TargetMode="External"/><Relationship Id="rId44" Type="http://schemas.openxmlformats.org/officeDocument/2006/relationships/hyperlink" Target="consultantplus://offline/ref=4F9FC8D7A7961B65DEA057EFF1760EC5461541D8DBF0ED0AC00FD5303B665FA235D5262ACACD96CEB3Z8M" TargetMode="External"/><Relationship Id="rId4" Type="http://schemas.openxmlformats.org/officeDocument/2006/relationships/hyperlink" Target="consultantplus://offline/ref=D83374DDF85ED65C66CAABBE7A70609E5AEFF59D48FC9F33A88C07440B9FC3E6FB180F9D042CD125Y3M" TargetMode="External"/><Relationship Id="rId9" Type="http://schemas.openxmlformats.org/officeDocument/2006/relationships/hyperlink" Target="consultantplus://offline/ref=9FB612F5AFD87F0C92ACB8D9838AA78E80C5B81FA3E5A18A7773D31F72E52D5A43YDM" TargetMode="External"/><Relationship Id="rId14" Type="http://schemas.openxmlformats.org/officeDocument/2006/relationships/hyperlink" Target="consultantplus://offline/ref=332DCE9FD3DE1ADE78E01274B82127DA05EFB3D1C651A6E26545485FA23E27A354YCM" TargetMode="External"/><Relationship Id="rId22" Type="http://schemas.openxmlformats.org/officeDocument/2006/relationships/hyperlink" Target="consultantplus://offline/ref=332DCE9FD3DE1ADE78E01274B82127DA05EFB3D1C759A2EF6B45485FA23E27A354YCM" TargetMode="External"/><Relationship Id="rId27" Type="http://schemas.openxmlformats.org/officeDocument/2006/relationships/hyperlink" Target="consultantplus://offline/ref=332DCE9FD3DE1ADE78E01274B82127DA05EFB3D1C650A0ED6745485FA23E27A354YCM" TargetMode="External"/><Relationship Id="rId30" Type="http://schemas.openxmlformats.org/officeDocument/2006/relationships/hyperlink" Target="consultantplus://offline/ref=332DCE9FD3DE1ADE78E01274B82127DA05EFB3D1C652A3EC6245485FA23E27A354YCM" TargetMode="External"/><Relationship Id="rId35" Type="http://schemas.openxmlformats.org/officeDocument/2006/relationships/hyperlink" Target="consultantplus://offline/ref=A3D630C68570BCD391DCA304C13CB4305D1EED119798B1E3A2E9A6D30567Y7M" TargetMode="External"/><Relationship Id="rId43" Type="http://schemas.openxmlformats.org/officeDocument/2006/relationships/hyperlink" Target="consultantplus://offline/ref=AEE468D43BDEF56C2268196D06751E675269208E315608500EC05F2B3B34F0CD2A67922CB8676CBE07E74675Y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23694</Words>
  <Characters>135059</Characters>
  <Application>Microsoft Office Word</Application>
  <DocSecurity>0</DocSecurity>
  <Lines>1125</Lines>
  <Paragraphs>316</Paragraphs>
  <ScaleCrop>false</ScaleCrop>
  <Company>*</Company>
  <LinksUpToDate>false</LinksUpToDate>
  <CharactersWithSpaces>158437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Bezzubova</dc:creator>
  <cp:keywords/>
  <dc:description/>
  <cp:lastModifiedBy>Buh8_Shihkina</cp:lastModifiedBy>
  <cp:revision>5</cp:revision>
  <cp:lastPrinted>2014-06-30T10:24:00Z</cp:lastPrinted>
  <dcterms:created xsi:type="dcterms:W3CDTF">2014-04-30T12:24:00Z</dcterms:created>
  <dcterms:modified xsi:type="dcterms:W3CDTF">2014-06-30T10:26:00Z</dcterms:modified>
</cp:coreProperties>
</file>